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6B" w:rsidRDefault="00017F99" w:rsidP="00017F99">
      <w:pPr>
        <w:tabs>
          <w:tab w:val="left" w:pos="1701"/>
          <w:tab w:val="left" w:pos="1985"/>
        </w:tabs>
        <w:spacing w:after="0" w:line="240" w:lineRule="auto"/>
        <w:ind w:left="4678"/>
        <w:jc w:val="center"/>
        <w:rPr>
          <w:rFonts w:ascii="Times New Roman" w:hAnsi="Times New Roman"/>
          <w:sz w:val="28"/>
          <w:szCs w:val="28"/>
        </w:rPr>
      </w:pPr>
      <w:r>
        <w:rPr>
          <w:rFonts w:ascii="Times New Roman" w:hAnsi="Times New Roman"/>
          <w:sz w:val="28"/>
          <w:szCs w:val="28"/>
        </w:rPr>
        <w:t xml:space="preserve">   </w:t>
      </w:r>
    </w:p>
    <w:p w:rsidR="00017F99" w:rsidRPr="00BF3BA9" w:rsidRDefault="00017F99" w:rsidP="00017F99">
      <w:pPr>
        <w:tabs>
          <w:tab w:val="left" w:pos="1701"/>
          <w:tab w:val="left" w:pos="1985"/>
        </w:tabs>
        <w:spacing w:after="0" w:line="240" w:lineRule="auto"/>
        <w:ind w:left="4678"/>
        <w:jc w:val="center"/>
        <w:rPr>
          <w:rFonts w:ascii="Times New Roman" w:hAnsi="Times New Roman"/>
          <w:sz w:val="28"/>
          <w:szCs w:val="28"/>
        </w:rPr>
      </w:pPr>
      <w:r w:rsidRPr="00BF3BA9">
        <w:rPr>
          <w:rFonts w:ascii="Times New Roman" w:hAnsi="Times New Roman"/>
          <w:sz w:val="28"/>
          <w:szCs w:val="28"/>
        </w:rPr>
        <w:t xml:space="preserve">к приказу </w:t>
      </w:r>
      <w:proofErr w:type="spellStart"/>
      <w:r w:rsidRPr="00BF3BA9">
        <w:rPr>
          <w:rFonts w:ascii="Times New Roman" w:hAnsi="Times New Roman"/>
          <w:sz w:val="28"/>
          <w:szCs w:val="28"/>
        </w:rPr>
        <w:t>КазНАЕН</w:t>
      </w:r>
      <w:proofErr w:type="spellEnd"/>
    </w:p>
    <w:p w:rsidR="00F9046B" w:rsidRDefault="00017F99" w:rsidP="00017F99">
      <w:pPr>
        <w:spacing w:after="0" w:line="240" w:lineRule="auto"/>
        <w:ind w:left="4678"/>
        <w:jc w:val="center"/>
        <w:rPr>
          <w:rFonts w:ascii="Times New Roman" w:hAnsi="Times New Roman"/>
          <w:sz w:val="28"/>
          <w:szCs w:val="28"/>
        </w:rPr>
      </w:pPr>
      <w:r w:rsidRPr="00BF3BA9">
        <w:rPr>
          <w:rFonts w:ascii="Times New Roman" w:hAnsi="Times New Roman"/>
          <w:sz w:val="28"/>
          <w:szCs w:val="28"/>
        </w:rPr>
        <w:t>от «</w:t>
      </w:r>
      <w:r w:rsidR="00F9046B">
        <w:rPr>
          <w:rFonts w:ascii="Times New Roman" w:hAnsi="Times New Roman"/>
          <w:sz w:val="28"/>
          <w:szCs w:val="28"/>
        </w:rPr>
        <w:t>17</w:t>
      </w:r>
      <w:r w:rsidRPr="00BF3BA9">
        <w:rPr>
          <w:rFonts w:ascii="Times New Roman" w:hAnsi="Times New Roman"/>
          <w:sz w:val="28"/>
          <w:szCs w:val="28"/>
        </w:rPr>
        <w:t>»</w:t>
      </w:r>
      <w:r>
        <w:rPr>
          <w:rFonts w:ascii="Times New Roman" w:hAnsi="Times New Roman"/>
          <w:sz w:val="28"/>
          <w:szCs w:val="28"/>
        </w:rPr>
        <w:t xml:space="preserve"> октября </w:t>
      </w:r>
      <w:r w:rsidRPr="00BF3BA9">
        <w:rPr>
          <w:rFonts w:ascii="Times New Roman" w:hAnsi="Times New Roman"/>
          <w:sz w:val="28"/>
          <w:szCs w:val="28"/>
        </w:rPr>
        <w:t>2018 года</w:t>
      </w:r>
    </w:p>
    <w:p w:rsidR="00017F99" w:rsidRPr="00BF3BA9" w:rsidRDefault="00017F99" w:rsidP="00017F99">
      <w:pPr>
        <w:spacing w:after="0" w:line="240" w:lineRule="auto"/>
        <w:ind w:left="4678"/>
        <w:jc w:val="center"/>
        <w:rPr>
          <w:rFonts w:ascii="Times New Roman" w:hAnsi="Times New Roman"/>
          <w:sz w:val="28"/>
          <w:szCs w:val="28"/>
        </w:rPr>
      </w:pPr>
      <w:r w:rsidRPr="00BF3BA9">
        <w:rPr>
          <w:rFonts w:ascii="Times New Roman" w:hAnsi="Times New Roman"/>
          <w:sz w:val="28"/>
          <w:szCs w:val="28"/>
        </w:rPr>
        <w:t xml:space="preserve"> №</w:t>
      </w:r>
      <w:r w:rsidR="00F9046B">
        <w:rPr>
          <w:rFonts w:ascii="Times New Roman" w:hAnsi="Times New Roman"/>
          <w:sz w:val="28"/>
          <w:szCs w:val="28"/>
        </w:rPr>
        <w:t>1-03/32</w:t>
      </w:r>
    </w:p>
    <w:p w:rsidR="00017F99" w:rsidRDefault="00017F99" w:rsidP="00017F99">
      <w:pPr>
        <w:spacing w:after="0" w:line="240" w:lineRule="auto"/>
        <w:jc w:val="center"/>
        <w:rPr>
          <w:rFonts w:ascii="Times New Roman" w:hAnsi="Times New Roman"/>
          <w:b/>
          <w:sz w:val="28"/>
          <w:szCs w:val="28"/>
        </w:rPr>
      </w:pPr>
    </w:p>
    <w:p w:rsidR="00017F99" w:rsidRDefault="00017F99" w:rsidP="00017F99">
      <w:pPr>
        <w:spacing w:after="0" w:line="240" w:lineRule="auto"/>
        <w:jc w:val="center"/>
        <w:rPr>
          <w:rFonts w:ascii="Times New Roman" w:hAnsi="Times New Roman"/>
          <w:b/>
          <w:sz w:val="28"/>
          <w:szCs w:val="28"/>
        </w:rPr>
      </w:pPr>
      <w:bookmarkStart w:id="0" w:name="_GoBack"/>
      <w:bookmarkEnd w:id="0"/>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ПОЛОЖЕНИЕ</w:t>
      </w:r>
      <w:r w:rsidRPr="00C32B99">
        <w:rPr>
          <w:rFonts w:ascii="Times New Roman" w:hAnsi="Times New Roman"/>
          <w:b/>
          <w:sz w:val="28"/>
          <w:szCs w:val="28"/>
        </w:rPr>
        <w:t xml:space="preserve"> </w:t>
      </w:r>
      <w:r w:rsidRPr="00BF3BA9">
        <w:rPr>
          <w:rFonts w:ascii="Times New Roman" w:hAnsi="Times New Roman"/>
          <w:b/>
          <w:sz w:val="28"/>
          <w:szCs w:val="28"/>
        </w:rPr>
        <w:t xml:space="preserve">О </w:t>
      </w:r>
      <w:r>
        <w:rPr>
          <w:rFonts w:ascii="Times New Roman" w:hAnsi="Times New Roman"/>
          <w:b/>
          <w:sz w:val="28"/>
          <w:szCs w:val="28"/>
        </w:rPr>
        <w:t xml:space="preserve">РЕСПУБЛИКАНСКОМ </w:t>
      </w:r>
      <w:r w:rsidRPr="00BF3BA9">
        <w:rPr>
          <w:rFonts w:ascii="Times New Roman" w:hAnsi="Times New Roman"/>
          <w:b/>
          <w:sz w:val="28"/>
          <w:szCs w:val="28"/>
        </w:rPr>
        <w:t>КОНКУРСЕ</w:t>
      </w:r>
    </w:p>
    <w:p w:rsidR="00017F99" w:rsidRPr="00BF3BA9" w:rsidRDefault="00017F99" w:rsidP="00017F99">
      <w:pPr>
        <w:spacing w:after="0" w:line="240" w:lineRule="auto"/>
        <w:jc w:val="center"/>
        <w:rPr>
          <w:rFonts w:ascii="Times New Roman" w:hAnsi="Times New Roman"/>
          <w:b/>
          <w:sz w:val="28"/>
          <w:szCs w:val="28"/>
        </w:rPr>
      </w:pPr>
      <w:r>
        <w:rPr>
          <w:rFonts w:ascii="Times New Roman" w:hAnsi="Times New Roman"/>
          <w:b/>
          <w:sz w:val="28"/>
          <w:szCs w:val="28"/>
        </w:rPr>
        <w:t xml:space="preserve">научно-исследовательских </w:t>
      </w:r>
      <w:r w:rsidRPr="00BF3BA9">
        <w:rPr>
          <w:rFonts w:ascii="Times New Roman" w:hAnsi="Times New Roman"/>
          <w:b/>
          <w:sz w:val="28"/>
          <w:szCs w:val="28"/>
        </w:rPr>
        <w:t>проектов «</w:t>
      </w:r>
      <w:proofErr w:type="spellStart"/>
      <w:r w:rsidRPr="00BF3BA9">
        <w:rPr>
          <w:rFonts w:ascii="Times New Roman" w:hAnsi="Times New Roman"/>
          <w:b/>
          <w:sz w:val="28"/>
          <w:szCs w:val="28"/>
        </w:rPr>
        <w:t>Жас</w:t>
      </w:r>
      <w:proofErr w:type="spellEnd"/>
      <w:r w:rsidRPr="00BF3BA9">
        <w:rPr>
          <w:rFonts w:ascii="Times New Roman" w:hAnsi="Times New Roman"/>
          <w:b/>
          <w:sz w:val="28"/>
          <w:szCs w:val="28"/>
        </w:rPr>
        <w:t xml:space="preserve"> </w:t>
      </w:r>
      <w:r w:rsidRPr="00BF3BA9">
        <w:rPr>
          <w:rFonts w:ascii="Times New Roman" w:hAnsi="Times New Roman"/>
          <w:b/>
          <w:sz w:val="28"/>
          <w:szCs w:val="28"/>
          <w:lang w:val="kk-KZ"/>
        </w:rPr>
        <w:t>Ғ</w:t>
      </w:r>
      <w:proofErr w:type="gramStart"/>
      <w:r w:rsidRPr="00BF3BA9">
        <w:rPr>
          <w:rFonts w:ascii="Times New Roman" w:hAnsi="Times New Roman"/>
          <w:b/>
          <w:sz w:val="28"/>
          <w:szCs w:val="28"/>
        </w:rPr>
        <w:t>алым</w:t>
      </w:r>
      <w:proofErr w:type="gramEnd"/>
      <w:r w:rsidRPr="00BF3BA9">
        <w:rPr>
          <w:rFonts w:ascii="Times New Roman" w:hAnsi="Times New Roman"/>
          <w:b/>
          <w:sz w:val="28"/>
          <w:szCs w:val="28"/>
        </w:rPr>
        <w:t xml:space="preserve"> </w:t>
      </w:r>
      <w:r>
        <w:rPr>
          <w:rFonts w:ascii="Times New Roman" w:hAnsi="Times New Roman"/>
          <w:b/>
          <w:sz w:val="28"/>
          <w:szCs w:val="28"/>
        </w:rPr>
        <w:t xml:space="preserve">- </w:t>
      </w:r>
      <w:r w:rsidRPr="00BF3BA9">
        <w:rPr>
          <w:rFonts w:ascii="Times New Roman" w:hAnsi="Times New Roman"/>
          <w:b/>
          <w:sz w:val="28"/>
          <w:szCs w:val="28"/>
        </w:rPr>
        <w:t>2018», п</w:t>
      </w:r>
      <w:r>
        <w:rPr>
          <w:rFonts w:ascii="Times New Roman" w:hAnsi="Times New Roman"/>
          <w:b/>
          <w:sz w:val="28"/>
          <w:szCs w:val="28"/>
        </w:rPr>
        <w:t>освященного</w:t>
      </w:r>
      <w:r w:rsidRPr="00BF3BA9">
        <w:rPr>
          <w:rFonts w:ascii="Times New Roman" w:hAnsi="Times New Roman"/>
          <w:b/>
          <w:sz w:val="28"/>
          <w:szCs w:val="28"/>
        </w:rPr>
        <w:t xml:space="preserve"> 10-летию Казахстанской национальной академии естественных наук </w:t>
      </w:r>
    </w:p>
    <w:p w:rsidR="00017F99" w:rsidRPr="00BF3BA9" w:rsidRDefault="00017F99" w:rsidP="00017F99">
      <w:pPr>
        <w:spacing w:after="0" w:line="240" w:lineRule="auto"/>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1. Общие положения</w:t>
      </w:r>
    </w:p>
    <w:p w:rsidR="00017F99" w:rsidRPr="00BF3BA9" w:rsidRDefault="00017F99" w:rsidP="00017F99">
      <w:pPr>
        <w:spacing w:after="0" w:line="240" w:lineRule="auto"/>
        <w:jc w:val="both"/>
        <w:rPr>
          <w:rFonts w:ascii="Times New Roman" w:hAnsi="Times New Roman"/>
          <w:sz w:val="28"/>
          <w:szCs w:val="28"/>
        </w:rPr>
      </w:pP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1.2. Настоящее Положение определяет порядок организации и проведения </w:t>
      </w:r>
      <w:r>
        <w:rPr>
          <w:rFonts w:ascii="Times New Roman" w:hAnsi="Times New Roman"/>
          <w:sz w:val="28"/>
          <w:szCs w:val="28"/>
        </w:rPr>
        <w:t xml:space="preserve">Казахстанской </w:t>
      </w:r>
      <w:r w:rsidRPr="00A15D8B">
        <w:rPr>
          <w:rFonts w:ascii="Times New Roman" w:hAnsi="Times New Roman"/>
          <w:sz w:val="28"/>
          <w:szCs w:val="28"/>
        </w:rPr>
        <w:t>национальной академи</w:t>
      </w:r>
      <w:r>
        <w:rPr>
          <w:rFonts w:ascii="Times New Roman" w:hAnsi="Times New Roman"/>
          <w:sz w:val="28"/>
          <w:szCs w:val="28"/>
        </w:rPr>
        <w:t>ей</w:t>
      </w:r>
      <w:r w:rsidRPr="00A15D8B">
        <w:rPr>
          <w:rFonts w:ascii="Times New Roman" w:hAnsi="Times New Roman"/>
          <w:sz w:val="28"/>
          <w:szCs w:val="28"/>
        </w:rPr>
        <w:t xml:space="preserve"> естественных наук</w:t>
      </w:r>
      <w:r w:rsidRPr="00BF3BA9">
        <w:rPr>
          <w:rFonts w:ascii="Times New Roman" w:hAnsi="Times New Roman"/>
          <w:b/>
          <w:sz w:val="28"/>
          <w:szCs w:val="28"/>
        </w:rPr>
        <w:t xml:space="preserve"> </w:t>
      </w:r>
      <w:r w:rsidRPr="00A15D8B">
        <w:rPr>
          <w:rFonts w:ascii="Times New Roman" w:hAnsi="Times New Roman"/>
          <w:sz w:val="28"/>
          <w:szCs w:val="28"/>
        </w:rPr>
        <w:t xml:space="preserve">(далее – </w:t>
      </w:r>
      <w:proofErr w:type="spellStart"/>
      <w:r w:rsidRPr="00A15D8B">
        <w:rPr>
          <w:rFonts w:ascii="Times New Roman" w:hAnsi="Times New Roman"/>
          <w:sz w:val="28"/>
          <w:szCs w:val="28"/>
        </w:rPr>
        <w:t>КазНАЕН</w:t>
      </w:r>
      <w:proofErr w:type="spellEnd"/>
      <w:r>
        <w:rPr>
          <w:rFonts w:ascii="Times New Roman" w:hAnsi="Times New Roman"/>
          <w:sz w:val="28"/>
          <w:szCs w:val="28"/>
        </w:rPr>
        <w:t xml:space="preserve">) </w:t>
      </w:r>
      <w:r w:rsidRPr="00BF3BA9">
        <w:rPr>
          <w:rFonts w:ascii="Times New Roman" w:hAnsi="Times New Roman"/>
          <w:sz w:val="28"/>
          <w:szCs w:val="28"/>
        </w:rPr>
        <w:t>конкурса «</w:t>
      </w:r>
      <w:proofErr w:type="spellStart"/>
      <w:r w:rsidRPr="00BF3BA9">
        <w:rPr>
          <w:rFonts w:ascii="Times New Roman" w:hAnsi="Times New Roman"/>
          <w:b/>
          <w:sz w:val="28"/>
          <w:szCs w:val="28"/>
        </w:rPr>
        <w:t>Жас</w:t>
      </w:r>
      <w:proofErr w:type="spellEnd"/>
      <w:r w:rsidRPr="00BF3BA9">
        <w:rPr>
          <w:rFonts w:ascii="Times New Roman" w:hAnsi="Times New Roman"/>
          <w:b/>
          <w:sz w:val="28"/>
          <w:szCs w:val="28"/>
        </w:rPr>
        <w:t xml:space="preserve"> </w:t>
      </w:r>
      <w:r w:rsidRPr="00BF3BA9">
        <w:rPr>
          <w:rFonts w:ascii="Times New Roman" w:hAnsi="Times New Roman"/>
          <w:b/>
          <w:sz w:val="28"/>
          <w:szCs w:val="28"/>
          <w:lang w:val="kk-KZ"/>
        </w:rPr>
        <w:t>Ғ</w:t>
      </w:r>
      <w:proofErr w:type="gramStart"/>
      <w:r w:rsidRPr="00BF3BA9">
        <w:rPr>
          <w:rFonts w:ascii="Times New Roman" w:hAnsi="Times New Roman"/>
          <w:b/>
          <w:sz w:val="28"/>
          <w:szCs w:val="28"/>
        </w:rPr>
        <w:t>алым</w:t>
      </w:r>
      <w:proofErr w:type="gramEnd"/>
      <w:r>
        <w:rPr>
          <w:rFonts w:ascii="Times New Roman" w:hAnsi="Times New Roman"/>
          <w:b/>
          <w:sz w:val="28"/>
          <w:szCs w:val="28"/>
        </w:rPr>
        <w:t xml:space="preserve"> -</w:t>
      </w:r>
      <w:r w:rsidRPr="00BF3BA9">
        <w:rPr>
          <w:rFonts w:ascii="Times New Roman" w:hAnsi="Times New Roman"/>
          <w:b/>
          <w:sz w:val="28"/>
          <w:szCs w:val="28"/>
        </w:rPr>
        <w:t xml:space="preserve"> 2018</w:t>
      </w:r>
      <w:r w:rsidRPr="00BF3BA9">
        <w:rPr>
          <w:rFonts w:ascii="Times New Roman" w:hAnsi="Times New Roman"/>
          <w:sz w:val="28"/>
          <w:szCs w:val="28"/>
        </w:rPr>
        <w:t>» (далее – Конкурс).</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2. Цели и задачи Конкурса</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2.1. Цели Конкурса:</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популяризация и стимулирование исследовательской и инновационной деятельности среди студентов, магистрантов, докторантов и молодых ученых Казахстана;</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создание организационных условий для перспективных исследований и разработок, выявления и поддержки одаренной научной молодежи.</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2.2. Основными задачами Конкурса являются:</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с</w:t>
      </w:r>
      <w:r>
        <w:rPr>
          <w:rFonts w:ascii="Times New Roman" w:hAnsi="Times New Roman"/>
          <w:sz w:val="28"/>
          <w:szCs w:val="28"/>
        </w:rPr>
        <w:t xml:space="preserve">формирование </w:t>
      </w:r>
      <w:r w:rsidRPr="00BF3BA9">
        <w:rPr>
          <w:rFonts w:ascii="Times New Roman" w:hAnsi="Times New Roman"/>
          <w:sz w:val="28"/>
          <w:szCs w:val="28"/>
        </w:rPr>
        <w:t>мотивации молодых ученых к научн</w:t>
      </w:r>
      <w:r>
        <w:rPr>
          <w:rFonts w:ascii="Times New Roman" w:hAnsi="Times New Roman"/>
          <w:sz w:val="28"/>
          <w:szCs w:val="28"/>
        </w:rPr>
        <w:t>ому</w:t>
      </w:r>
      <w:r w:rsidRPr="00BF3BA9">
        <w:rPr>
          <w:rFonts w:ascii="Times New Roman" w:hAnsi="Times New Roman"/>
          <w:sz w:val="28"/>
          <w:szCs w:val="28"/>
        </w:rPr>
        <w:t xml:space="preserve"> </w:t>
      </w:r>
      <w:r>
        <w:rPr>
          <w:rFonts w:ascii="Times New Roman" w:hAnsi="Times New Roman"/>
          <w:sz w:val="28"/>
          <w:szCs w:val="28"/>
        </w:rPr>
        <w:t>поиску</w:t>
      </w:r>
      <w:r w:rsidRPr="00BF3BA9">
        <w:rPr>
          <w:rFonts w:ascii="Times New Roman" w:hAnsi="Times New Roman"/>
          <w:sz w:val="28"/>
          <w:szCs w:val="28"/>
        </w:rPr>
        <w:t>;</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стимулирование развития процессов, направленных на генерацию разработок;</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стимулирование участия</w:t>
      </w:r>
      <w:r>
        <w:rPr>
          <w:rFonts w:ascii="Times New Roman" w:hAnsi="Times New Roman"/>
          <w:sz w:val="28"/>
          <w:szCs w:val="28"/>
        </w:rPr>
        <w:t xml:space="preserve"> талантливой </w:t>
      </w:r>
      <w:r w:rsidRPr="00BF3BA9">
        <w:rPr>
          <w:rFonts w:ascii="Times New Roman" w:hAnsi="Times New Roman"/>
          <w:sz w:val="28"/>
          <w:szCs w:val="28"/>
        </w:rPr>
        <w:t>молодежи в научно-технической и инновационной деятельности путем организационной и финансовой поддержки инновационных проектов;</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расширение круга профессиональных умений и приобретение опыта по проведению и участию в подобных конкурсах.</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3. Требования к проектам и участникам Конкурса</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3.1. Конкурс проводится среди молодых ученых</w:t>
      </w:r>
      <w:r>
        <w:rPr>
          <w:rFonts w:ascii="Times New Roman" w:hAnsi="Times New Roman"/>
          <w:sz w:val="28"/>
          <w:szCs w:val="28"/>
        </w:rPr>
        <w:t xml:space="preserve"> научных организаций,  </w:t>
      </w:r>
      <w:r w:rsidRPr="00BF3BA9">
        <w:rPr>
          <w:rFonts w:ascii="Times New Roman" w:hAnsi="Times New Roman"/>
          <w:sz w:val="28"/>
          <w:szCs w:val="28"/>
        </w:rPr>
        <w:t>студентов, магистрантов, докторантов</w:t>
      </w:r>
      <w:r>
        <w:rPr>
          <w:rFonts w:ascii="Times New Roman" w:hAnsi="Times New Roman"/>
          <w:sz w:val="28"/>
          <w:szCs w:val="28"/>
        </w:rPr>
        <w:t xml:space="preserve">  и преподавателей вузов, </w:t>
      </w:r>
      <w:r w:rsidRPr="00BF3BA9">
        <w:rPr>
          <w:rFonts w:ascii="Times New Roman" w:hAnsi="Times New Roman"/>
          <w:sz w:val="28"/>
          <w:szCs w:val="28"/>
        </w:rPr>
        <w:t>возраст которых не превышает 3</w:t>
      </w:r>
      <w:r>
        <w:rPr>
          <w:rFonts w:ascii="Times New Roman" w:hAnsi="Times New Roman"/>
          <w:sz w:val="28"/>
          <w:szCs w:val="28"/>
        </w:rPr>
        <w:t>5</w:t>
      </w:r>
      <w:r w:rsidRPr="00BF3BA9">
        <w:rPr>
          <w:rFonts w:ascii="Times New Roman" w:hAnsi="Times New Roman"/>
          <w:sz w:val="28"/>
          <w:szCs w:val="28"/>
        </w:rPr>
        <w:t xml:space="preserve"> лет (включительно) на день рассмотрения заявки на участие в Конкурсе.</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3.2. Участник может представить на Конкурс от своего имени не более одного проекта.</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lastRenderedPageBreak/>
        <w:t>3.3. При несоблюдении условий и сроков Конкурса, по решению Конкурсной комиссии, участник отстраняется от участия в Конкурсе.</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4. Организация Конкурса</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4.1. Для проведения экспертизы </w:t>
      </w:r>
      <w:r w:rsidRPr="00EC4157">
        <w:rPr>
          <w:rFonts w:ascii="Times New Roman" w:hAnsi="Times New Roman"/>
          <w:sz w:val="28"/>
          <w:szCs w:val="28"/>
        </w:rPr>
        <w:t>научно-исследовательских проектов</w:t>
      </w:r>
      <w:r w:rsidRPr="00BF3BA9">
        <w:rPr>
          <w:rFonts w:ascii="Times New Roman" w:hAnsi="Times New Roman"/>
          <w:sz w:val="28"/>
          <w:szCs w:val="28"/>
        </w:rPr>
        <w:t xml:space="preserve">, представленных на Конкурс, создается Конкурсная комиссия (далее – Комиссия). </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На Комиссию возлагаются следующие функции:</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определяет сроки рассмотрения конкурсных документов;</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принимает решение о допуске или не допуске к участию в Конкурсе;</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проводит экспертизу проектов участников в соответствии с разработанными критериями оценки;</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рассматривает претензии участников Конкурса сразу после объявления результатов.</w:t>
      </w:r>
    </w:p>
    <w:p w:rsidR="00017F99" w:rsidRPr="00BF3BA9" w:rsidRDefault="00017F99" w:rsidP="00017F99">
      <w:pPr>
        <w:spacing w:after="0" w:line="240" w:lineRule="auto"/>
        <w:ind w:firstLine="708"/>
        <w:jc w:val="both"/>
        <w:rPr>
          <w:rFonts w:ascii="Times New Roman" w:hAnsi="Times New Roman"/>
          <w:sz w:val="28"/>
          <w:szCs w:val="28"/>
        </w:rPr>
      </w:pPr>
      <w:r w:rsidRPr="00BF3BA9">
        <w:rPr>
          <w:rFonts w:ascii="Times New Roman" w:hAnsi="Times New Roman"/>
          <w:sz w:val="28"/>
          <w:szCs w:val="28"/>
        </w:rPr>
        <w:t>4.2. В состав Комиссии входят:</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Председатель;</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Заместитель Председателя;</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Секретарь;</w:t>
      </w:r>
    </w:p>
    <w:p w:rsidR="00017F99" w:rsidRPr="00BF3BA9" w:rsidRDefault="00017F99" w:rsidP="00017F99">
      <w:pPr>
        <w:numPr>
          <w:ilvl w:val="0"/>
          <w:numId w:val="1"/>
        </w:numPr>
        <w:tabs>
          <w:tab w:val="left" w:pos="993"/>
        </w:tabs>
        <w:spacing w:after="0" w:line="240" w:lineRule="auto"/>
        <w:ind w:left="0" w:firstLine="708"/>
        <w:jc w:val="both"/>
        <w:rPr>
          <w:rFonts w:ascii="Times New Roman" w:hAnsi="Times New Roman"/>
          <w:sz w:val="28"/>
          <w:szCs w:val="28"/>
        </w:rPr>
      </w:pPr>
      <w:r w:rsidRPr="00BF3BA9">
        <w:rPr>
          <w:rFonts w:ascii="Times New Roman" w:hAnsi="Times New Roman"/>
          <w:sz w:val="28"/>
          <w:szCs w:val="28"/>
        </w:rPr>
        <w:t xml:space="preserve">Члены </w:t>
      </w:r>
      <w:r>
        <w:rPr>
          <w:rFonts w:ascii="Times New Roman" w:hAnsi="Times New Roman"/>
          <w:sz w:val="28"/>
          <w:szCs w:val="28"/>
        </w:rPr>
        <w:t xml:space="preserve">комиссии </w:t>
      </w:r>
      <w:r w:rsidRPr="00BF3BA9">
        <w:rPr>
          <w:rFonts w:ascii="Times New Roman" w:hAnsi="Times New Roman"/>
          <w:sz w:val="28"/>
          <w:szCs w:val="28"/>
        </w:rPr>
        <w:t>(5 человек).</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4.3. Состав Комиссии утверждается Приказом </w:t>
      </w:r>
      <w:proofErr w:type="spellStart"/>
      <w:r w:rsidRPr="00BF3BA9">
        <w:rPr>
          <w:rFonts w:ascii="Times New Roman" w:hAnsi="Times New Roman"/>
          <w:sz w:val="28"/>
          <w:szCs w:val="28"/>
        </w:rPr>
        <w:t>КазНАЕН</w:t>
      </w:r>
      <w:proofErr w:type="spellEnd"/>
      <w:r w:rsidRPr="00BF3BA9">
        <w:rPr>
          <w:rFonts w:ascii="Times New Roman" w:hAnsi="Times New Roman"/>
          <w:sz w:val="28"/>
          <w:szCs w:val="28"/>
        </w:rPr>
        <w:t>.</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4.4. Заседания Комиссии проводятся по мере необходимости и считаются правомочными при наличии не менее двух третей его членов. Решение Комиссии принимается простым большинством голосов от числа присутствующих на заседании путем открытого голосования. При равном количестве голосов голос Председателя Комиссии является определяющим.</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4.5. Решение Комиссии является окончательным и оформляется протоколом за подписью всех членов Комиссии, принявших участие в заседании.</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5. Срок и порядок проведения Конкурса</w:t>
      </w:r>
    </w:p>
    <w:p w:rsidR="00017F99" w:rsidRPr="00BF3BA9" w:rsidRDefault="00017F99" w:rsidP="00017F99">
      <w:pPr>
        <w:spacing w:after="0" w:line="240" w:lineRule="auto"/>
        <w:ind w:firstLine="709"/>
        <w:jc w:val="center"/>
        <w:rPr>
          <w:rFonts w:ascii="Times New Roman" w:hAnsi="Times New Roman"/>
          <w:sz w:val="28"/>
          <w:szCs w:val="28"/>
        </w:rPr>
      </w:pPr>
    </w:p>
    <w:p w:rsidR="00017F99" w:rsidRPr="00A15D8B" w:rsidRDefault="00017F99" w:rsidP="00017F99">
      <w:pPr>
        <w:spacing w:after="0" w:line="240" w:lineRule="auto"/>
        <w:ind w:firstLine="709"/>
        <w:jc w:val="both"/>
        <w:rPr>
          <w:rFonts w:ascii="Times New Roman" w:hAnsi="Times New Roman"/>
          <w:b/>
          <w:sz w:val="28"/>
          <w:szCs w:val="28"/>
        </w:rPr>
      </w:pPr>
      <w:r w:rsidRPr="00BF3BA9">
        <w:rPr>
          <w:rFonts w:ascii="Times New Roman" w:hAnsi="Times New Roman"/>
          <w:sz w:val="28"/>
          <w:szCs w:val="28"/>
        </w:rPr>
        <w:t xml:space="preserve">5.1. Информация об объявлении Конкурса размещается на сайте </w:t>
      </w:r>
      <w:r w:rsidRPr="00A15D8B">
        <w:rPr>
          <w:rFonts w:ascii="Times New Roman" w:hAnsi="Times New Roman"/>
          <w:b/>
          <w:sz w:val="28"/>
          <w:szCs w:val="28"/>
          <w:lang w:val="en-US"/>
        </w:rPr>
        <w:t>www</w:t>
      </w:r>
      <w:r w:rsidRPr="00A15D8B">
        <w:rPr>
          <w:rFonts w:ascii="Times New Roman" w:hAnsi="Times New Roman"/>
          <w:b/>
          <w:sz w:val="28"/>
          <w:szCs w:val="28"/>
        </w:rPr>
        <w:t>.</w:t>
      </w:r>
      <w:proofErr w:type="spellStart"/>
      <w:r w:rsidRPr="00A15D8B">
        <w:rPr>
          <w:rFonts w:ascii="Times New Roman" w:hAnsi="Times New Roman"/>
          <w:b/>
          <w:sz w:val="28"/>
          <w:szCs w:val="28"/>
          <w:lang w:val="en-US"/>
        </w:rPr>
        <w:t>kaznaen</w:t>
      </w:r>
      <w:proofErr w:type="spellEnd"/>
      <w:r w:rsidRPr="00A15D8B">
        <w:rPr>
          <w:rFonts w:ascii="Times New Roman" w:hAnsi="Times New Roman"/>
          <w:b/>
          <w:sz w:val="28"/>
          <w:szCs w:val="28"/>
        </w:rPr>
        <w:t>.</w:t>
      </w:r>
      <w:proofErr w:type="spellStart"/>
      <w:r w:rsidRPr="00A15D8B">
        <w:rPr>
          <w:rFonts w:ascii="Times New Roman" w:hAnsi="Times New Roman"/>
          <w:b/>
          <w:sz w:val="28"/>
          <w:szCs w:val="28"/>
          <w:lang w:val="en-US"/>
        </w:rPr>
        <w:t>kz</w:t>
      </w:r>
      <w:proofErr w:type="spellEnd"/>
      <w:r w:rsidRPr="00A15D8B">
        <w:rPr>
          <w:rFonts w:ascii="Times New Roman" w:hAnsi="Times New Roman"/>
          <w:b/>
          <w:sz w:val="28"/>
          <w:szCs w:val="28"/>
        </w:rPr>
        <w:t>.</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5.2. Конкурс проводится в три этапа с целью определения наиболее перспективных проектов по следующим направлениям:</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восполнение, освоение, глубокая переработка минеральных ресурсов и получение новых материалов;</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сейсмология;</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машины и технологии для производства с/х продукции;</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энергетика;</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биотехнологии и фармацевтика;</w:t>
      </w:r>
    </w:p>
    <w:p w:rsidR="00017F99" w:rsidRPr="00BF3BA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lastRenderedPageBreak/>
        <w:t>металлургия;</w:t>
      </w:r>
    </w:p>
    <w:p w:rsidR="00017F99" w:rsidRDefault="00017F99" w:rsidP="00017F99">
      <w:pPr>
        <w:numPr>
          <w:ilvl w:val="0"/>
          <w:numId w:val="3"/>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автоматизация и управление производственными процессами, </w:t>
      </w:r>
      <w:r w:rsidRPr="00BF3BA9">
        <w:rPr>
          <w:rFonts w:ascii="Times New Roman" w:hAnsi="Times New Roman"/>
          <w:sz w:val="28"/>
          <w:szCs w:val="28"/>
        </w:rPr>
        <w:t>информационно-коммуникационные технологии</w:t>
      </w:r>
      <w:r>
        <w:rPr>
          <w:rFonts w:ascii="Times New Roman" w:hAnsi="Times New Roman"/>
          <w:sz w:val="28"/>
          <w:szCs w:val="28"/>
        </w:rPr>
        <w:t xml:space="preserve">, </w:t>
      </w:r>
      <w:proofErr w:type="spellStart"/>
      <w:r>
        <w:rPr>
          <w:rFonts w:ascii="Times New Roman" w:hAnsi="Times New Roman"/>
          <w:sz w:val="28"/>
          <w:szCs w:val="28"/>
        </w:rPr>
        <w:t>цифровизация</w:t>
      </w:r>
      <w:proofErr w:type="spellEnd"/>
      <w:r>
        <w:rPr>
          <w:rFonts w:ascii="Times New Roman" w:hAnsi="Times New Roman"/>
          <w:sz w:val="28"/>
          <w:szCs w:val="28"/>
        </w:rPr>
        <w:t>.</w:t>
      </w:r>
    </w:p>
    <w:p w:rsidR="00017F99" w:rsidRPr="00B3262B" w:rsidRDefault="00017F99" w:rsidP="00017F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общественно-гуманитарные (по </w:t>
      </w:r>
      <w:r w:rsidRPr="00B3262B">
        <w:rPr>
          <w:rFonts w:ascii="Times New Roman" w:hAnsi="Times New Roman"/>
          <w:sz w:val="28"/>
          <w:szCs w:val="28"/>
        </w:rPr>
        <w:t>реализаци</w:t>
      </w:r>
      <w:r>
        <w:rPr>
          <w:rFonts w:ascii="Times New Roman" w:hAnsi="Times New Roman"/>
          <w:sz w:val="28"/>
          <w:szCs w:val="28"/>
        </w:rPr>
        <w:t>и программы «</w:t>
      </w:r>
      <w:proofErr w:type="spellStart"/>
      <w:r>
        <w:rPr>
          <w:rFonts w:ascii="Times New Roman" w:hAnsi="Times New Roman"/>
          <w:sz w:val="28"/>
          <w:szCs w:val="28"/>
        </w:rPr>
        <w:t>Рухани</w:t>
      </w:r>
      <w:proofErr w:type="spellEnd"/>
      <w:r>
        <w:rPr>
          <w:rFonts w:ascii="Times New Roman" w:hAnsi="Times New Roman"/>
          <w:sz w:val="28"/>
          <w:szCs w:val="28"/>
        </w:rPr>
        <w:t xml:space="preserve"> </w:t>
      </w:r>
      <w:proofErr w:type="spellStart"/>
      <w:r>
        <w:rPr>
          <w:rFonts w:ascii="Times New Roman" w:hAnsi="Times New Roman"/>
          <w:sz w:val="28"/>
          <w:szCs w:val="28"/>
        </w:rPr>
        <w:t>жангыру</w:t>
      </w:r>
      <w:proofErr w:type="spellEnd"/>
      <w:r>
        <w:rPr>
          <w:rFonts w:ascii="Times New Roman" w:hAnsi="Times New Roman"/>
          <w:sz w:val="28"/>
          <w:szCs w:val="28"/>
        </w:rPr>
        <w:t>» и др.)</w:t>
      </w:r>
    </w:p>
    <w:p w:rsidR="00017F9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5.3. Первый (регистрационный) этап Конкурса рассчитан на прием заявок. Срок приема заявок </w:t>
      </w:r>
      <w:r>
        <w:rPr>
          <w:rFonts w:ascii="Times New Roman" w:hAnsi="Times New Roman"/>
          <w:sz w:val="28"/>
          <w:szCs w:val="28"/>
        </w:rPr>
        <w:t xml:space="preserve">с 27 октября </w:t>
      </w:r>
      <w:r w:rsidRPr="00BF3BA9">
        <w:rPr>
          <w:rFonts w:ascii="Times New Roman" w:hAnsi="Times New Roman"/>
          <w:sz w:val="28"/>
          <w:szCs w:val="28"/>
        </w:rPr>
        <w:t xml:space="preserve">до 11.00 ч. </w:t>
      </w:r>
      <w:r>
        <w:rPr>
          <w:rFonts w:ascii="Times New Roman" w:hAnsi="Times New Roman"/>
          <w:sz w:val="28"/>
          <w:szCs w:val="28"/>
        </w:rPr>
        <w:t>26</w:t>
      </w:r>
      <w:r w:rsidRPr="00BF3BA9">
        <w:rPr>
          <w:rFonts w:ascii="Times New Roman" w:hAnsi="Times New Roman"/>
          <w:sz w:val="28"/>
          <w:szCs w:val="28"/>
        </w:rPr>
        <w:t xml:space="preserve"> ноября 201</w:t>
      </w:r>
      <w:r>
        <w:rPr>
          <w:rFonts w:ascii="Times New Roman" w:hAnsi="Times New Roman"/>
          <w:sz w:val="28"/>
          <w:szCs w:val="28"/>
        </w:rPr>
        <w:t>8</w:t>
      </w:r>
      <w:r w:rsidRPr="00BF3BA9">
        <w:rPr>
          <w:rFonts w:ascii="Times New Roman" w:hAnsi="Times New Roman"/>
          <w:sz w:val="28"/>
          <w:szCs w:val="28"/>
        </w:rPr>
        <w:t xml:space="preserve"> года. Заявки по каждому проекту предоставляются на бумажном носителе, согласно установленной форме (приложение</w:t>
      </w:r>
      <w:proofErr w:type="gramStart"/>
      <w:r w:rsidRPr="00BF3BA9">
        <w:rPr>
          <w:rFonts w:ascii="Times New Roman" w:hAnsi="Times New Roman"/>
          <w:sz w:val="28"/>
          <w:szCs w:val="28"/>
        </w:rPr>
        <w:t xml:space="preserve"> А</w:t>
      </w:r>
      <w:proofErr w:type="gramEnd"/>
      <w:r w:rsidRPr="00BF3BA9">
        <w:rPr>
          <w:rFonts w:ascii="Times New Roman" w:hAnsi="Times New Roman"/>
          <w:sz w:val="28"/>
          <w:szCs w:val="28"/>
        </w:rPr>
        <w:t xml:space="preserve"> и Б) на адрес  г. Астана, пр. Республики, 24 и дублируется на e-</w:t>
      </w:r>
      <w:proofErr w:type="spellStart"/>
      <w:r w:rsidRPr="00BF3BA9">
        <w:rPr>
          <w:rFonts w:ascii="Times New Roman" w:hAnsi="Times New Roman"/>
          <w:sz w:val="28"/>
          <w:szCs w:val="28"/>
        </w:rPr>
        <w:t>mail</w:t>
      </w:r>
      <w:proofErr w:type="spellEnd"/>
      <w:r w:rsidRPr="00BF3BA9">
        <w:rPr>
          <w:rFonts w:ascii="Times New Roman" w:hAnsi="Times New Roman"/>
          <w:sz w:val="28"/>
          <w:szCs w:val="28"/>
        </w:rPr>
        <w:t>:</w:t>
      </w:r>
      <w:r w:rsidRPr="00BF3BA9">
        <w:rPr>
          <w:rFonts w:ascii="Times New Roman" w:hAnsi="Times New Roman"/>
          <w:color w:val="333333"/>
          <w:sz w:val="20"/>
          <w:szCs w:val="20"/>
          <w:shd w:val="clear" w:color="auto" w:fill="FFFFFF"/>
        </w:rPr>
        <w:t xml:space="preserve"> </w:t>
      </w:r>
      <w:proofErr w:type="spellStart"/>
      <w:r w:rsidRPr="00BD5972">
        <w:rPr>
          <w:rFonts w:ascii="Times New Roman" w:hAnsi="Times New Roman"/>
          <w:b/>
          <w:color w:val="333333"/>
          <w:sz w:val="28"/>
          <w:szCs w:val="28"/>
          <w:shd w:val="clear" w:color="auto" w:fill="FFFFFF"/>
        </w:rPr>
        <w:t>finkar_nurgul@mail</w:t>
      </w:r>
      <w:proofErr w:type="spellEnd"/>
      <w:r w:rsidRPr="00BF3BA9">
        <w:rPr>
          <w:rFonts w:ascii="Times New Roman" w:hAnsi="Times New Roman"/>
          <w:color w:val="333333"/>
          <w:sz w:val="28"/>
          <w:szCs w:val="28"/>
          <w:shd w:val="clear" w:color="auto" w:fill="FFFFFF"/>
        </w:rPr>
        <w:t>.</w:t>
      </w:r>
      <w:r w:rsidRPr="00BF3BA9">
        <w:rPr>
          <w:rFonts w:ascii="Times New Roman" w:hAnsi="Times New Roman"/>
          <w:sz w:val="28"/>
          <w:szCs w:val="28"/>
        </w:rPr>
        <w:t xml:space="preserve"> Все документы заявки оформляются в одном экземпляре, подписываются заявителем проекта и согласовываются с научным руководителем проекта, либо руководителем организации.</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Конкурсная комиссия в лице секретаря осуществляет проверку правильности оформления представленных на Конкурс материалов и их соответствия требованиям, установленным настоящим Положением.</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Комиссия принимает решение о допуске к участию в Конкурсе и оформляет протокол, в котором указываются:</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сведения о проектах, допущенных к участию в Конкурсе;</w:t>
      </w:r>
    </w:p>
    <w:p w:rsidR="00017F99" w:rsidRPr="00BF3BA9" w:rsidRDefault="00017F99" w:rsidP="00017F99">
      <w:pPr>
        <w:numPr>
          <w:ilvl w:val="0"/>
          <w:numId w:val="1"/>
        </w:numPr>
        <w:tabs>
          <w:tab w:val="left" w:pos="993"/>
        </w:tabs>
        <w:spacing w:after="0" w:line="240" w:lineRule="auto"/>
        <w:ind w:left="0" w:firstLine="777"/>
        <w:jc w:val="both"/>
        <w:rPr>
          <w:rFonts w:ascii="Times New Roman" w:hAnsi="Times New Roman"/>
          <w:sz w:val="28"/>
          <w:szCs w:val="28"/>
        </w:rPr>
      </w:pPr>
      <w:r w:rsidRPr="00BF3BA9">
        <w:rPr>
          <w:rFonts w:ascii="Times New Roman" w:hAnsi="Times New Roman"/>
          <w:sz w:val="28"/>
          <w:szCs w:val="28"/>
        </w:rPr>
        <w:t>сведения о проектах, отклоненных Комиссией (с указанием причин отклонения).</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Протокол подписывается председателем Комиссии и размещается на сайте.</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Информация о результатах первого этапа Конкурса размещается на сайте </w:t>
      </w:r>
      <w:r w:rsidRPr="00BD5972">
        <w:rPr>
          <w:rFonts w:ascii="Times New Roman" w:hAnsi="Times New Roman"/>
          <w:b/>
          <w:sz w:val="28"/>
          <w:szCs w:val="28"/>
          <w:lang w:val="en-US"/>
        </w:rPr>
        <w:t>www</w:t>
      </w:r>
      <w:r w:rsidRPr="00BD5972">
        <w:rPr>
          <w:rFonts w:ascii="Times New Roman" w:hAnsi="Times New Roman"/>
          <w:b/>
          <w:sz w:val="28"/>
          <w:szCs w:val="28"/>
        </w:rPr>
        <w:t>.</w:t>
      </w:r>
      <w:proofErr w:type="spellStart"/>
      <w:r w:rsidRPr="00BD5972">
        <w:rPr>
          <w:rFonts w:ascii="Times New Roman" w:hAnsi="Times New Roman"/>
          <w:b/>
          <w:sz w:val="28"/>
          <w:szCs w:val="28"/>
          <w:lang w:val="en-US"/>
        </w:rPr>
        <w:t>kaznaen</w:t>
      </w:r>
      <w:proofErr w:type="spellEnd"/>
      <w:r w:rsidRPr="00BD5972">
        <w:rPr>
          <w:rFonts w:ascii="Times New Roman" w:hAnsi="Times New Roman"/>
          <w:b/>
          <w:sz w:val="28"/>
          <w:szCs w:val="28"/>
        </w:rPr>
        <w:t>.</w:t>
      </w:r>
      <w:proofErr w:type="spellStart"/>
      <w:r w:rsidRPr="00BD5972">
        <w:rPr>
          <w:rFonts w:ascii="Times New Roman" w:hAnsi="Times New Roman"/>
          <w:b/>
          <w:sz w:val="28"/>
          <w:szCs w:val="28"/>
          <w:lang w:val="en-US"/>
        </w:rPr>
        <w:t>kz</w:t>
      </w:r>
      <w:proofErr w:type="spellEnd"/>
      <w:r w:rsidRPr="00BF3BA9">
        <w:rPr>
          <w:rFonts w:ascii="Times New Roman" w:hAnsi="Times New Roman"/>
          <w:sz w:val="28"/>
          <w:szCs w:val="28"/>
        </w:rPr>
        <w:t>, а также путем рассылки персональных электронных писем участникам Конкурса.</w:t>
      </w:r>
    </w:p>
    <w:p w:rsidR="00017F99" w:rsidRPr="00BE3CB2" w:rsidRDefault="00017F99" w:rsidP="00017F99">
      <w:pPr>
        <w:spacing w:after="0" w:line="240" w:lineRule="auto"/>
        <w:ind w:firstLine="709"/>
        <w:jc w:val="both"/>
        <w:rPr>
          <w:rFonts w:ascii="Times New Roman" w:hAnsi="Times New Roman"/>
          <w:sz w:val="24"/>
          <w:szCs w:val="24"/>
        </w:rPr>
      </w:pPr>
      <w:r w:rsidRPr="00BF3BA9">
        <w:rPr>
          <w:rFonts w:ascii="Times New Roman" w:hAnsi="Times New Roman"/>
          <w:sz w:val="28"/>
          <w:szCs w:val="28"/>
        </w:rPr>
        <w:t>5.4. Второй (отборочный) этап Конкурса заключается в рассмотрении конкурсных заявок Комиссией и отборе сильнейших по установленным критериям оценки (Приложение С) для допуска к заключительному этапу. Члены Комиссии могут обратиться к заявителю проекта для разъяснения отдельных его положений.</w:t>
      </w:r>
      <w:r>
        <w:rPr>
          <w:rFonts w:ascii="Times New Roman" w:hAnsi="Times New Roman"/>
          <w:sz w:val="28"/>
          <w:szCs w:val="28"/>
        </w:rPr>
        <w:t xml:space="preserve"> П</w:t>
      </w:r>
      <w:r w:rsidRPr="00D45632">
        <w:rPr>
          <w:rFonts w:ascii="Times New Roman" w:hAnsi="Times New Roman"/>
          <w:sz w:val="28"/>
          <w:szCs w:val="28"/>
        </w:rPr>
        <w:t>о требованию комиссии, в случае необходимости, заявитель обязан предоставить копии научных трудов и методических пособий и др.</w:t>
      </w:r>
      <w:r>
        <w:rPr>
          <w:rFonts w:ascii="Times New Roman" w:hAnsi="Times New Roman"/>
          <w:sz w:val="24"/>
          <w:szCs w:val="24"/>
        </w:rPr>
        <w:t xml:space="preserve">  </w:t>
      </w:r>
      <w:r w:rsidRPr="00BE3CB2">
        <w:rPr>
          <w:rFonts w:ascii="Times New Roman" w:hAnsi="Times New Roman"/>
          <w:sz w:val="24"/>
          <w:szCs w:val="24"/>
        </w:rPr>
        <w:t xml:space="preserve">  </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5.5. По итогам проведения Конкурса (третий этап) определяются победители Конкурса: призеры (три ценных подарка) и лауреаты (не более 2 призов).</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5.6. Итоги Конкурса подводит Комиссия в составе Председателя и членов конкурсной комиссии.</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5.7. Во время итогового заседания каждый член Комиссии заполняет ведомость оценок выполнения инновационного проекта. Итоги Конкурса оформляются протоколом. К протоколу прилагается сводная ведомость оценок.</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lastRenderedPageBreak/>
        <w:t xml:space="preserve">5.8. Итоги Конкурса на победителей оформляются отдельным протоколом, подписываются председателем Комиссии, членами конкурсной комиссии и Первым вице-президентом </w:t>
      </w:r>
      <w:proofErr w:type="spellStart"/>
      <w:r w:rsidRPr="00BF3BA9">
        <w:rPr>
          <w:rFonts w:ascii="Times New Roman" w:hAnsi="Times New Roman"/>
          <w:sz w:val="28"/>
          <w:szCs w:val="28"/>
        </w:rPr>
        <w:t>КазНАЕН</w:t>
      </w:r>
      <w:proofErr w:type="spellEnd"/>
      <w:r w:rsidRPr="00BF3BA9">
        <w:rPr>
          <w:rFonts w:ascii="Times New Roman" w:hAnsi="Times New Roman"/>
          <w:sz w:val="28"/>
          <w:szCs w:val="28"/>
        </w:rPr>
        <w:t>.</w:t>
      </w:r>
    </w:p>
    <w:p w:rsidR="00017F99" w:rsidRPr="00D85B58" w:rsidRDefault="00017F99" w:rsidP="00017F99">
      <w:pPr>
        <w:spacing w:after="0" w:line="240" w:lineRule="auto"/>
        <w:ind w:firstLine="709"/>
        <w:jc w:val="both"/>
        <w:rPr>
          <w:rFonts w:ascii="Times New Roman" w:hAnsi="Times New Roman"/>
          <w:b/>
          <w:sz w:val="28"/>
          <w:szCs w:val="28"/>
        </w:rPr>
      </w:pPr>
      <w:r w:rsidRPr="00BF3BA9">
        <w:rPr>
          <w:rFonts w:ascii="Times New Roman" w:hAnsi="Times New Roman"/>
          <w:sz w:val="28"/>
          <w:szCs w:val="28"/>
        </w:rPr>
        <w:t xml:space="preserve">Информация о победителях Конкурса размещается на сайте </w:t>
      </w:r>
      <w:hyperlink r:id="rId8" w:history="1">
        <w:r w:rsidRPr="00D85B58">
          <w:rPr>
            <w:rStyle w:val="a3"/>
            <w:rFonts w:ascii="Times New Roman" w:hAnsi="Times New Roman"/>
            <w:b/>
            <w:sz w:val="28"/>
            <w:szCs w:val="28"/>
            <w:lang w:val="en-US"/>
          </w:rPr>
          <w:t>www</w:t>
        </w:r>
        <w:r w:rsidRPr="00D85B58">
          <w:rPr>
            <w:rStyle w:val="a3"/>
            <w:rFonts w:ascii="Times New Roman" w:hAnsi="Times New Roman"/>
            <w:b/>
            <w:sz w:val="28"/>
            <w:szCs w:val="28"/>
          </w:rPr>
          <w:t>.</w:t>
        </w:r>
        <w:proofErr w:type="spellStart"/>
        <w:r w:rsidRPr="00D85B58">
          <w:rPr>
            <w:rStyle w:val="a3"/>
            <w:rFonts w:ascii="Times New Roman" w:hAnsi="Times New Roman"/>
            <w:b/>
            <w:sz w:val="28"/>
            <w:szCs w:val="28"/>
            <w:lang w:val="en-US"/>
          </w:rPr>
          <w:t>kaznaen</w:t>
        </w:r>
        <w:proofErr w:type="spellEnd"/>
        <w:r w:rsidRPr="00D85B58">
          <w:rPr>
            <w:rStyle w:val="a3"/>
            <w:rFonts w:ascii="Times New Roman" w:hAnsi="Times New Roman"/>
            <w:b/>
            <w:sz w:val="28"/>
            <w:szCs w:val="28"/>
          </w:rPr>
          <w:t>.</w:t>
        </w:r>
        <w:proofErr w:type="spellStart"/>
        <w:r w:rsidRPr="00D85B58">
          <w:rPr>
            <w:rStyle w:val="a3"/>
            <w:rFonts w:ascii="Times New Roman" w:hAnsi="Times New Roman"/>
            <w:b/>
            <w:sz w:val="28"/>
            <w:szCs w:val="28"/>
            <w:lang w:val="en-US"/>
          </w:rPr>
          <w:t>kz</w:t>
        </w:r>
        <w:proofErr w:type="spellEnd"/>
      </w:hyperlink>
      <w:r w:rsidRPr="00D85B58">
        <w:rPr>
          <w:rFonts w:ascii="Times New Roman" w:hAnsi="Times New Roman"/>
          <w:b/>
          <w:sz w:val="28"/>
          <w:szCs w:val="28"/>
        </w:rPr>
        <w:t>.</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5.</w:t>
      </w:r>
      <w:r>
        <w:rPr>
          <w:rFonts w:ascii="Times New Roman" w:hAnsi="Times New Roman"/>
          <w:sz w:val="28"/>
          <w:szCs w:val="28"/>
        </w:rPr>
        <w:t>9</w:t>
      </w:r>
      <w:r w:rsidRPr="00BF3BA9">
        <w:rPr>
          <w:rFonts w:ascii="Times New Roman" w:hAnsi="Times New Roman"/>
          <w:sz w:val="28"/>
          <w:szCs w:val="28"/>
        </w:rPr>
        <w:t xml:space="preserve">. </w:t>
      </w:r>
      <w:r>
        <w:rPr>
          <w:rFonts w:ascii="Times New Roman" w:hAnsi="Times New Roman"/>
          <w:sz w:val="28"/>
          <w:szCs w:val="28"/>
        </w:rPr>
        <w:t>Производиться т</w:t>
      </w:r>
      <w:r w:rsidRPr="00BF3BA9">
        <w:rPr>
          <w:rFonts w:ascii="Times New Roman" w:hAnsi="Times New Roman"/>
          <w:sz w:val="28"/>
          <w:szCs w:val="28"/>
        </w:rPr>
        <w:t>оржественное чествование призеров</w:t>
      </w:r>
      <w:r>
        <w:rPr>
          <w:rFonts w:ascii="Times New Roman" w:hAnsi="Times New Roman"/>
          <w:sz w:val="28"/>
          <w:szCs w:val="28"/>
        </w:rPr>
        <w:t xml:space="preserve"> и лауреатов</w:t>
      </w:r>
      <w:r w:rsidRPr="00BF3BA9">
        <w:rPr>
          <w:rFonts w:ascii="Times New Roman" w:hAnsi="Times New Roman"/>
          <w:sz w:val="28"/>
          <w:szCs w:val="28"/>
        </w:rPr>
        <w:t xml:space="preserve"> Конкурса</w:t>
      </w:r>
      <w:r>
        <w:rPr>
          <w:rFonts w:ascii="Times New Roman" w:hAnsi="Times New Roman"/>
          <w:sz w:val="28"/>
          <w:szCs w:val="28"/>
        </w:rPr>
        <w:t>.</w:t>
      </w:r>
      <w:r w:rsidRPr="00BF3BA9">
        <w:rPr>
          <w:rFonts w:ascii="Times New Roman" w:hAnsi="Times New Roman"/>
          <w:sz w:val="28"/>
          <w:szCs w:val="28"/>
        </w:rPr>
        <w:t xml:space="preserve"> </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jc w:val="center"/>
        <w:rPr>
          <w:rFonts w:ascii="Times New Roman" w:hAnsi="Times New Roman"/>
          <w:b/>
          <w:sz w:val="28"/>
          <w:szCs w:val="28"/>
        </w:rPr>
      </w:pPr>
    </w:p>
    <w:p w:rsidR="00017F99" w:rsidRPr="00BF3BA9" w:rsidRDefault="00017F99" w:rsidP="00017F99">
      <w:pPr>
        <w:spacing w:after="0" w:line="240" w:lineRule="auto"/>
        <w:jc w:val="center"/>
        <w:rPr>
          <w:rFonts w:ascii="Times New Roman" w:hAnsi="Times New Roman"/>
          <w:b/>
          <w:sz w:val="28"/>
          <w:szCs w:val="28"/>
        </w:rPr>
      </w:pPr>
      <w:r w:rsidRPr="00BF3BA9">
        <w:rPr>
          <w:rFonts w:ascii="Times New Roman" w:hAnsi="Times New Roman"/>
          <w:b/>
          <w:sz w:val="28"/>
          <w:szCs w:val="28"/>
        </w:rPr>
        <w:t>6. Заключительные положения</w:t>
      </w:r>
    </w:p>
    <w:p w:rsidR="00017F99" w:rsidRPr="00BF3BA9" w:rsidRDefault="00017F99" w:rsidP="00017F99">
      <w:pPr>
        <w:spacing w:after="0" w:line="240" w:lineRule="auto"/>
        <w:ind w:firstLine="709"/>
        <w:jc w:val="both"/>
        <w:rPr>
          <w:rFonts w:ascii="Times New Roman" w:hAnsi="Times New Roman"/>
          <w:sz w:val="28"/>
          <w:szCs w:val="28"/>
        </w:rPr>
      </w:pP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 xml:space="preserve">6.1. Ответственность за достоверность представленной на Конкурс информации несет заявитель проекта. </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6.2. К участию в Конкурсе не допускаются проекты:</w:t>
      </w:r>
    </w:p>
    <w:p w:rsidR="00017F99" w:rsidRPr="00BF3BA9" w:rsidRDefault="00017F99" w:rsidP="00017F99">
      <w:pPr>
        <w:numPr>
          <w:ilvl w:val="0"/>
          <w:numId w:val="2"/>
        </w:numPr>
        <w:tabs>
          <w:tab w:val="left" w:pos="993"/>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не соответствующие требованиям настоящего Положения;</w:t>
      </w:r>
    </w:p>
    <w:p w:rsidR="00017F99" w:rsidRPr="00BF3BA9" w:rsidRDefault="00017F99" w:rsidP="00017F99">
      <w:pPr>
        <w:numPr>
          <w:ilvl w:val="0"/>
          <w:numId w:val="2"/>
        </w:numPr>
        <w:tabs>
          <w:tab w:val="left" w:pos="993"/>
        </w:tabs>
        <w:spacing w:after="0" w:line="240" w:lineRule="auto"/>
        <w:ind w:left="0" w:firstLine="709"/>
        <w:jc w:val="both"/>
        <w:rPr>
          <w:rFonts w:ascii="Times New Roman" w:hAnsi="Times New Roman"/>
          <w:sz w:val="28"/>
          <w:szCs w:val="28"/>
        </w:rPr>
      </w:pPr>
      <w:r w:rsidRPr="00BF3BA9">
        <w:rPr>
          <w:rFonts w:ascii="Times New Roman" w:hAnsi="Times New Roman"/>
          <w:sz w:val="28"/>
          <w:szCs w:val="28"/>
        </w:rPr>
        <w:t>поступившие позднее срока подачи заявок на участие в Конкурсе, указанного в объявлении о проведении Конкурса.</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6.3. Участник, направляя в адрес Конкурса описание проекта, тем самым подтверждает, что приведенные в нем сведения не содержат коммерческую, государственную и иную тайну и дает согласие на предоставление Организаторам Конкурса информации о проекте третьим лицам (в том числе путем размещения информации в базе данных инновационных проектов).</w:t>
      </w:r>
    </w:p>
    <w:p w:rsidR="00017F99" w:rsidRPr="00BF3BA9" w:rsidRDefault="00017F99" w:rsidP="00017F99">
      <w:pPr>
        <w:spacing w:after="0" w:line="240" w:lineRule="auto"/>
        <w:ind w:firstLine="709"/>
        <w:jc w:val="both"/>
        <w:rPr>
          <w:rFonts w:ascii="Times New Roman" w:hAnsi="Times New Roman"/>
          <w:sz w:val="28"/>
          <w:szCs w:val="28"/>
        </w:rPr>
      </w:pPr>
      <w:r w:rsidRPr="00BF3BA9">
        <w:rPr>
          <w:rFonts w:ascii="Times New Roman" w:hAnsi="Times New Roman"/>
          <w:sz w:val="28"/>
          <w:szCs w:val="28"/>
        </w:rPr>
        <w:t>6.4. Комиссия не предоставляет участникам информацию относительно изучения, сопоставления проектов и оснований для принятия решений о победителях Конкурса.</w:t>
      </w:r>
    </w:p>
    <w:p w:rsidR="00017F99" w:rsidRPr="00BF3BA9" w:rsidRDefault="00017F99" w:rsidP="00017F99">
      <w:pPr>
        <w:spacing w:after="0" w:line="240" w:lineRule="auto"/>
        <w:ind w:firstLine="709"/>
        <w:jc w:val="both"/>
        <w:rPr>
          <w:rFonts w:ascii="Times New Roman" w:hAnsi="Times New Roman"/>
          <w:sz w:val="28"/>
          <w:szCs w:val="28"/>
        </w:rPr>
        <w:sectPr w:rsidR="00017F99" w:rsidRPr="00BF3BA9" w:rsidSect="00656F9F">
          <w:footerReference w:type="default" r:id="rId9"/>
          <w:pgSz w:w="11906" w:h="16838"/>
          <w:pgMar w:top="1134" w:right="851" w:bottom="1134" w:left="1701" w:header="709" w:footer="709" w:gutter="0"/>
          <w:cols w:space="708"/>
          <w:docGrid w:linePitch="360"/>
        </w:sectPr>
      </w:pPr>
      <w:r w:rsidRPr="00BF3BA9">
        <w:rPr>
          <w:rFonts w:ascii="Times New Roman" w:hAnsi="Times New Roman"/>
          <w:sz w:val="28"/>
          <w:szCs w:val="28"/>
        </w:rPr>
        <w:t>6.5. Проекты, представленные на Конкурс, не возвращаются.</w:t>
      </w:r>
    </w:p>
    <w:p w:rsidR="00017F99" w:rsidRPr="006C3565" w:rsidRDefault="00017F99" w:rsidP="00017F99">
      <w:pPr>
        <w:spacing w:after="0" w:line="240" w:lineRule="auto"/>
        <w:ind w:firstLine="709"/>
        <w:jc w:val="right"/>
        <w:rPr>
          <w:rFonts w:ascii="Times New Roman" w:hAnsi="Times New Roman"/>
          <w:b/>
          <w:sz w:val="28"/>
          <w:szCs w:val="28"/>
        </w:rPr>
      </w:pPr>
      <w:r w:rsidRPr="006C3565">
        <w:rPr>
          <w:rFonts w:ascii="Times New Roman" w:hAnsi="Times New Roman"/>
          <w:b/>
          <w:sz w:val="28"/>
          <w:szCs w:val="28"/>
        </w:rPr>
        <w:lastRenderedPageBreak/>
        <w:t>Приложение</w:t>
      </w:r>
      <w:proofErr w:type="gramStart"/>
      <w:r w:rsidRPr="006C3565">
        <w:rPr>
          <w:rFonts w:ascii="Times New Roman" w:hAnsi="Times New Roman"/>
          <w:b/>
          <w:sz w:val="28"/>
          <w:szCs w:val="28"/>
        </w:rPr>
        <w:t xml:space="preserve"> А</w:t>
      </w:r>
      <w:proofErr w:type="gramEnd"/>
    </w:p>
    <w:p w:rsidR="00017F99" w:rsidRPr="006C3565" w:rsidRDefault="00017F99" w:rsidP="00017F99">
      <w:pPr>
        <w:spacing w:after="0" w:line="240" w:lineRule="auto"/>
        <w:ind w:firstLine="709"/>
        <w:jc w:val="right"/>
        <w:rPr>
          <w:rFonts w:ascii="Times New Roman" w:hAnsi="Times New Roman"/>
          <w:sz w:val="28"/>
          <w:szCs w:val="28"/>
        </w:rPr>
      </w:pPr>
    </w:p>
    <w:p w:rsidR="00017F99" w:rsidRPr="006C3565" w:rsidRDefault="00017F99" w:rsidP="00017F99">
      <w:pPr>
        <w:spacing w:after="0" w:line="240" w:lineRule="auto"/>
        <w:jc w:val="center"/>
        <w:rPr>
          <w:rFonts w:ascii="Times New Roman" w:hAnsi="Times New Roman"/>
          <w:b/>
          <w:sz w:val="28"/>
          <w:szCs w:val="28"/>
        </w:rPr>
      </w:pPr>
      <w:r w:rsidRPr="006C3565">
        <w:rPr>
          <w:rFonts w:ascii="Times New Roman" w:hAnsi="Times New Roman"/>
          <w:b/>
          <w:sz w:val="28"/>
          <w:szCs w:val="28"/>
        </w:rPr>
        <w:t>Заявка</w:t>
      </w:r>
    </w:p>
    <w:p w:rsidR="00017F99" w:rsidRPr="006C3565" w:rsidRDefault="00017F99" w:rsidP="00017F99">
      <w:pPr>
        <w:spacing w:after="0" w:line="240" w:lineRule="auto"/>
        <w:jc w:val="center"/>
        <w:rPr>
          <w:rFonts w:ascii="Times New Roman" w:hAnsi="Times New Roman"/>
          <w:b/>
          <w:sz w:val="28"/>
          <w:szCs w:val="28"/>
        </w:rPr>
      </w:pPr>
      <w:r w:rsidRPr="006C3565">
        <w:rPr>
          <w:rFonts w:ascii="Times New Roman" w:hAnsi="Times New Roman"/>
          <w:b/>
          <w:sz w:val="28"/>
          <w:szCs w:val="28"/>
        </w:rPr>
        <w:t>на участие в конкурсе</w:t>
      </w:r>
    </w:p>
    <w:p w:rsidR="00017F99" w:rsidRPr="006C3565" w:rsidRDefault="00017F99" w:rsidP="00017F99">
      <w:pPr>
        <w:spacing w:after="0" w:line="240" w:lineRule="auto"/>
        <w:jc w:val="center"/>
        <w:rPr>
          <w:rFonts w:ascii="Times New Roman" w:hAnsi="Times New Roman"/>
          <w:sz w:val="28"/>
          <w:szCs w:val="28"/>
        </w:rPr>
      </w:pPr>
    </w:p>
    <w:p w:rsidR="00017F99" w:rsidRPr="006C3565" w:rsidRDefault="00017F99" w:rsidP="00017F99">
      <w:pPr>
        <w:spacing w:after="0" w:line="240" w:lineRule="auto"/>
        <w:rPr>
          <w:rFonts w:ascii="Times New Roman" w:hAnsi="Times New Roman"/>
          <w:sz w:val="28"/>
          <w:szCs w:val="28"/>
        </w:rPr>
      </w:pPr>
      <w:r w:rsidRPr="006C3565">
        <w:rPr>
          <w:rFonts w:ascii="Times New Roman" w:hAnsi="Times New Roman"/>
          <w:sz w:val="28"/>
          <w:szCs w:val="28"/>
        </w:rPr>
        <w:t xml:space="preserve">Регистрационный </w:t>
      </w:r>
    </w:p>
    <w:p w:rsidR="00017F99" w:rsidRPr="006C3565" w:rsidRDefault="00017F99" w:rsidP="00017F99">
      <w:pPr>
        <w:spacing w:after="0" w:line="240" w:lineRule="auto"/>
        <w:rPr>
          <w:rFonts w:ascii="Times New Roman" w:hAnsi="Times New Roman"/>
          <w:sz w:val="28"/>
          <w:szCs w:val="28"/>
        </w:rPr>
      </w:pPr>
      <w:r w:rsidRPr="006C3565">
        <w:rPr>
          <w:rFonts w:ascii="Times New Roman" w:hAnsi="Times New Roman"/>
          <w:sz w:val="28"/>
          <w:szCs w:val="28"/>
        </w:rPr>
        <w:t>№ заявки ___________</w:t>
      </w:r>
    </w:p>
    <w:p w:rsidR="00017F99" w:rsidRPr="006C3565" w:rsidRDefault="00017F99" w:rsidP="00017F99">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4328"/>
        <w:gridCol w:w="284"/>
        <w:gridCol w:w="3934"/>
      </w:tblGrid>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b/>
                <w:sz w:val="24"/>
                <w:szCs w:val="24"/>
              </w:rPr>
            </w:pPr>
          </w:p>
          <w:p w:rsidR="00017F99" w:rsidRPr="00DE517B" w:rsidRDefault="00017F99" w:rsidP="00EA7D5F">
            <w:pPr>
              <w:spacing w:after="0" w:line="240" w:lineRule="auto"/>
              <w:rPr>
                <w:rFonts w:ascii="Times New Roman" w:hAnsi="Times New Roman"/>
                <w:b/>
                <w:sz w:val="24"/>
                <w:szCs w:val="24"/>
              </w:rPr>
            </w:pPr>
            <w:r w:rsidRPr="00DE517B">
              <w:rPr>
                <w:rFonts w:ascii="Times New Roman" w:hAnsi="Times New Roman"/>
                <w:b/>
                <w:sz w:val="24"/>
                <w:szCs w:val="24"/>
              </w:rPr>
              <w:t>1.</w:t>
            </w:r>
          </w:p>
        </w:tc>
        <w:tc>
          <w:tcPr>
            <w:tcW w:w="8546" w:type="dxa"/>
            <w:gridSpan w:val="3"/>
            <w:shd w:val="clear" w:color="auto" w:fill="auto"/>
          </w:tcPr>
          <w:p w:rsidR="00017F99" w:rsidRPr="00DE517B" w:rsidRDefault="00017F99" w:rsidP="00EA7D5F">
            <w:pPr>
              <w:spacing w:after="0" w:line="240" w:lineRule="auto"/>
              <w:rPr>
                <w:rFonts w:ascii="Times New Roman" w:hAnsi="Times New Roman"/>
                <w:b/>
                <w:sz w:val="24"/>
                <w:szCs w:val="24"/>
              </w:rPr>
            </w:pPr>
          </w:p>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b/>
                <w:sz w:val="24"/>
                <w:szCs w:val="24"/>
              </w:rPr>
              <w:t>Общие данные о проекте</w:t>
            </w: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1.1.</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Наименование проекта</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Заявитель проекта</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1.2.1.</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Место работы/учебы</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1.2.2.</w:t>
            </w:r>
          </w:p>
        </w:tc>
        <w:tc>
          <w:tcPr>
            <w:tcW w:w="4612" w:type="dxa"/>
            <w:gridSpan w:val="2"/>
            <w:shd w:val="clear" w:color="auto" w:fill="auto"/>
          </w:tcPr>
          <w:p w:rsidR="00017F99" w:rsidRPr="00DE517B" w:rsidRDefault="00017F99" w:rsidP="00EA7D5F">
            <w:pPr>
              <w:spacing w:after="0" w:line="240" w:lineRule="auto"/>
              <w:jc w:val="both"/>
              <w:rPr>
                <w:rFonts w:ascii="Times New Roman" w:hAnsi="Times New Roman"/>
                <w:sz w:val="24"/>
                <w:szCs w:val="24"/>
              </w:rPr>
            </w:pPr>
            <w:r w:rsidRPr="00DE517B">
              <w:rPr>
                <w:rFonts w:ascii="Times New Roman" w:hAnsi="Times New Roman"/>
                <w:sz w:val="24"/>
                <w:szCs w:val="24"/>
              </w:rPr>
              <w:t xml:space="preserve">Должность: студент, магистрант, докторант, молодой ученый, преподаватель </w:t>
            </w:r>
            <w:r>
              <w:rPr>
                <w:rFonts w:ascii="Times New Roman" w:hAnsi="Times New Roman"/>
                <w:sz w:val="24"/>
                <w:szCs w:val="24"/>
              </w:rPr>
              <w:t xml:space="preserve">вуза </w:t>
            </w:r>
            <w:r w:rsidRPr="00DE517B">
              <w:rPr>
                <w:rFonts w:ascii="Times New Roman" w:hAnsi="Times New Roman"/>
                <w:sz w:val="24"/>
                <w:szCs w:val="24"/>
              </w:rPr>
              <w:t>(специальность)</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1.2.3.</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Возраст</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1.2.4.</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Телефон</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1.2.5.</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lang w:val="en-US"/>
              </w:rPr>
            </w:pPr>
            <w:r w:rsidRPr="00DE517B">
              <w:rPr>
                <w:rFonts w:ascii="Times New Roman" w:hAnsi="Times New Roman"/>
                <w:sz w:val="24"/>
                <w:szCs w:val="24"/>
                <w:lang w:val="en-US"/>
              </w:rPr>
              <w:t>e-mail</w:t>
            </w:r>
          </w:p>
        </w:tc>
        <w:tc>
          <w:tcPr>
            <w:tcW w:w="3934" w:type="dxa"/>
            <w:shd w:val="clear" w:color="auto" w:fill="auto"/>
          </w:tcPr>
          <w:p w:rsidR="00017F99" w:rsidRPr="00DE517B" w:rsidRDefault="00017F99" w:rsidP="00EA7D5F">
            <w:pPr>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lang w:val="en-US"/>
              </w:rPr>
              <w:t>1</w:t>
            </w:r>
            <w:r w:rsidRPr="00DE517B">
              <w:rPr>
                <w:rFonts w:ascii="Times New Roman" w:hAnsi="Times New Roman"/>
                <w:sz w:val="24"/>
                <w:szCs w:val="24"/>
              </w:rPr>
              <w:t>.3.</w:t>
            </w:r>
          </w:p>
        </w:tc>
        <w:tc>
          <w:tcPr>
            <w:tcW w:w="4612" w:type="dxa"/>
            <w:gridSpan w:val="2"/>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Ключевые слова (не более 10)</w:t>
            </w:r>
          </w:p>
        </w:tc>
        <w:tc>
          <w:tcPr>
            <w:tcW w:w="3934" w:type="dxa"/>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p>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2.</w:t>
            </w:r>
          </w:p>
        </w:tc>
        <w:tc>
          <w:tcPr>
            <w:tcW w:w="8546" w:type="dxa"/>
            <w:gridSpan w:val="3"/>
            <w:shd w:val="clear" w:color="auto" w:fill="auto"/>
          </w:tcPr>
          <w:p w:rsidR="00017F99" w:rsidRPr="00DE517B" w:rsidRDefault="00017F99" w:rsidP="00EA7D5F">
            <w:pPr>
              <w:tabs>
                <w:tab w:val="left" w:pos="915"/>
              </w:tabs>
              <w:spacing w:after="0" w:line="240" w:lineRule="auto"/>
              <w:rPr>
                <w:rFonts w:ascii="Times New Roman" w:hAnsi="Times New Roman"/>
                <w:b/>
                <w:sz w:val="24"/>
                <w:szCs w:val="24"/>
              </w:rPr>
            </w:pPr>
          </w:p>
          <w:p w:rsidR="00017F99" w:rsidRPr="00DE517B" w:rsidRDefault="00017F99" w:rsidP="00EA7D5F">
            <w:pPr>
              <w:tabs>
                <w:tab w:val="left" w:pos="915"/>
              </w:tabs>
              <w:spacing w:after="0" w:line="240" w:lineRule="auto"/>
              <w:rPr>
                <w:rFonts w:ascii="Times New Roman" w:hAnsi="Times New Roman"/>
                <w:b/>
                <w:sz w:val="24"/>
                <w:szCs w:val="24"/>
              </w:rPr>
            </w:pPr>
            <w:r w:rsidRPr="00DE517B">
              <w:rPr>
                <w:rFonts w:ascii="Times New Roman" w:hAnsi="Times New Roman"/>
                <w:b/>
                <w:sz w:val="24"/>
                <w:szCs w:val="24"/>
              </w:rPr>
              <w:t>Научно-техническое описание проекта</w:t>
            </w: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2.1.</w:t>
            </w:r>
          </w:p>
        </w:tc>
        <w:tc>
          <w:tcPr>
            <w:tcW w:w="8546" w:type="dxa"/>
            <w:gridSpan w:val="3"/>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r w:rsidRPr="00DE517B">
              <w:rPr>
                <w:rFonts w:ascii="Times New Roman" w:hAnsi="Times New Roman"/>
                <w:sz w:val="24"/>
                <w:szCs w:val="24"/>
              </w:rPr>
              <w:t>Краткое описание проекта обоснованием новизны идеи (не более 2 л.) в соответствии с приложением</w:t>
            </w:r>
            <w:proofErr w:type="gramStart"/>
            <w:r w:rsidRPr="00DE517B">
              <w:rPr>
                <w:rFonts w:ascii="Times New Roman" w:hAnsi="Times New Roman"/>
                <w:sz w:val="24"/>
                <w:szCs w:val="24"/>
              </w:rPr>
              <w:t xml:space="preserve"> Б</w:t>
            </w:r>
            <w:proofErr w:type="gramEnd"/>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2.2.</w:t>
            </w:r>
          </w:p>
        </w:tc>
        <w:tc>
          <w:tcPr>
            <w:tcW w:w="4328"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Этап разработки. Идея/НИР/</w:t>
            </w:r>
            <w:proofErr w:type="gramStart"/>
            <w:r w:rsidRPr="00DE517B">
              <w:rPr>
                <w:rFonts w:ascii="Times New Roman" w:hAnsi="Times New Roman"/>
                <w:sz w:val="24"/>
                <w:szCs w:val="24"/>
              </w:rPr>
              <w:t>ОКР</w:t>
            </w:r>
            <w:proofErr w:type="gramEnd"/>
            <w:r w:rsidRPr="00DE517B">
              <w:rPr>
                <w:rFonts w:ascii="Times New Roman" w:hAnsi="Times New Roman"/>
                <w:sz w:val="24"/>
                <w:szCs w:val="24"/>
              </w:rPr>
              <w:t>/лабораторный образец/прототип/</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2.3.</w:t>
            </w:r>
          </w:p>
        </w:tc>
        <w:tc>
          <w:tcPr>
            <w:tcW w:w="4328"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Сравнение с аналогами</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b/>
                <w:sz w:val="24"/>
                <w:szCs w:val="24"/>
              </w:rPr>
            </w:pPr>
          </w:p>
          <w:p w:rsidR="00017F99" w:rsidRPr="00DE517B" w:rsidRDefault="00017F99" w:rsidP="00EA7D5F">
            <w:pPr>
              <w:spacing w:after="0" w:line="240" w:lineRule="auto"/>
              <w:rPr>
                <w:rFonts w:ascii="Times New Roman" w:hAnsi="Times New Roman"/>
                <w:b/>
                <w:sz w:val="24"/>
                <w:szCs w:val="24"/>
              </w:rPr>
            </w:pPr>
            <w:r w:rsidRPr="00DE517B">
              <w:rPr>
                <w:rFonts w:ascii="Times New Roman" w:hAnsi="Times New Roman"/>
                <w:b/>
                <w:sz w:val="24"/>
                <w:szCs w:val="24"/>
              </w:rPr>
              <w:t>3.</w:t>
            </w:r>
          </w:p>
        </w:tc>
        <w:tc>
          <w:tcPr>
            <w:tcW w:w="8546" w:type="dxa"/>
            <w:gridSpan w:val="3"/>
            <w:shd w:val="clear" w:color="auto" w:fill="auto"/>
          </w:tcPr>
          <w:p w:rsidR="00017F99" w:rsidRPr="00DE517B" w:rsidRDefault="00017F99" w:rsidP="00EA7D5F">
            <w:pPr>
              <w:tabs>
                <w:tab w:val="left" w:pos="915"/>
              </w:tabs>
              <w:spacing w:after="0" w:line="240" w:lineRule="auto"/>
              <w:rPr>
                <w:rFonts w:ascii="Times New Roman" w:hAnsi="Times New Roman"/>
                <w:b/>
                <w:sz w:val="24"/>
                <w:szCs w:val="24"/>
              </w:rPr>
            </w:pPr>
          </w:p>
          <w:p w:rsidR="00017F99" w:rsidRPr="00DE517B" w:rsidRDefault="00017F99" w:rsidP="00EA7D5F">
            <w:pPr>
              <w:tabs>
                <w:tab w:val="left" w:pos="915"/>
              </w:tabs>
              <w:spacing w:after="0" w:line="240" w:lineRule="auto"/>
              <w:rPr>
                <w:rFonts w:ascii="Times New Roman" w:hAnsi="Times New Roman"/>
                <w:b/>
                <w:sz w:val="24"/>
                <w:szCs w:val="24"/>
              </w:rPr>
            </w:pPr>
            <w:r w:rsidRPr="00DE517B">
              <w:rPr>
                <w:rFonts w:ascii="Times New Roman" w:hAnsi="Times New Roman"/>
                <w:b/>
                <w:sz w:val="24"/>
                <w:szCs w:val="24"/>
              </w:rPr>
              <w:t>Результативность проекта</w:t>
            </w: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3.1.</w:t>
            </w:r>
          </w:p>
        </w:tc>
        <w:tc>
          <w:tcPr>
            <w:tcW w:w="4328" w:type="dxa"/>
            <w:shd w:val="clear" w:color="auto" w:fill="auto"/>
          </w:tcPr>
          <w:p w:rsidR="00017F99" w:rsidRPr="00DE517B" w:rsidRDefault="00017F99" w:rsidP="00EA7D5F">
            <w:pPr>
              <w:spacing w:after="0" w:line="240" w:lineRule="auto"/>
              <w:ind w:hanging="32"/>
              <w:jc w:val="both"/>
              <w:rPr>
                <w:rFonts w:ascii="Times New Roman" w:hAnsi="Times New Roman"/>
                <w:sz w:val="24"/>
                <w:szCs w:val="24"/>
              </w:rPr>
            </w:pPr>
            <w:r w:rsidRPr="00DE517B">
              <w:rPr>
                <w:rFonts w:ascii="Times New Roman" w:hAnsi="Times New Roman"/>
                <w:sz w:val="24"/>
                <w:szCs w:val="24"/>
              </w:rPr>
              <w:t xml:space="preserve">Публикации в рейтинговых журналах и презентация проекта в международных и республиканских научных конференциях (дипломы, при наличии). </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3.2.</w:t>
            </w:r>
          </w:p>
        </w:tc>
        <w:tc>
          <w:tcPr>
            <w:tcW w:w="4328" w:type="dxa"/>
            <w:shd w:val="clear" w:color="auto" w:fill="auto"/>
          </w:tcPr>
          <w:p w:rsidR="00017F99" w:rsidRPr="00DE517B" w:rsidRDefault="00017F99" w:rsidP="00EA7D5F">
            <w:pPr>
              <w:spacing w:after="0" w:line="240" w:lineRule="auto"/>
              <w:jc w:val="both"/>
              <w:rPr>
                <w:rFonts w:ascii="Times New Roman" w:hAnsi="Times New Roman"/>
                <w:sz w:val="24"/>
                <w:szCs w:val="24"/>
              </w:rPr>
            </w:pPr>
            <w:r w:rsidRPr="00DE517B">
              <w:rPr>
                <w:rFonts w:ascii="Times New Roman" w:hAnsi="Times New Roman"/>
                <w:sz w:val="24"/>
                <w:szCs w:val="24"/>
              </w:rPr>
              <w:t>Наличие охранных документов (защи</w:t>
            </w:r>
            <w:r>
              <w:rPr>
                <w:rFonts w:ascii="Times New Roman" w:hAnsi="Times New Roman"/>
                <w:sz w:val="24"/>
                <w:szCs w:val="24"/>
              </w:rPr>
              <w:t>та</w:t>
            </w:r>
            <w:r w:rsidRPr="00DE517B">
              <w:rPr>
                <w:rFonts w:ascii="Times New Roman" w:hAnsi="Times New Roman"/>
                <w:sz w:val="24"/>
                <w:szCs w:val="24"/>
              </w:rPr>
              <w:t xml:space="preserve"> интеллектуальн</w:t>
            </w:r>
            <w:r>
              <w:rPr>
                <w:rFonts w:ascii="Times New Roman" w:hAnsi="Times New Roman"/>
                <w:sz w:val="24"/>
                <w:szCs w:val="24"/>
              </w:rPr>
              <w:t>ой</w:t>
            </w:r>
            <w:r w:rsidRPr="00DE517B">
              <w:rPr>
                <w:rFonts w:ascii="Times New Roman" w:hAnsi="Times New Roman"/>
                <w:sz w:val="24"/>
                <w:szCs w:val="24"/>
              </w:rPr>
              <w:t xml:space="preserve"> собственност</w:t>
            </w:r>
            <w:r>
              <w:rPr>
                <w:rFonts w:ascii="Times New Roman" w:hAnsi="Times New Roman"/>
                <w:sz w:val="24"/>
                <w:szCs w:val="24"/>
              </w:rPr>
              <w:t>и</w:t>
            </w:r>
            <w:r w:rsidRPr="00DE517B">
              <w:rPr>
                <w:rFonts w:ascii="Times New Roman" w:hAnsi="Times New Roman"/>
                <w:sz w:val="24"/>
                <w:szCs w:val="24"/>
              </w:rPr>
              <w:t xml:space="preserve">). Степень участия автора проекта. Тип   охранного документа (авторское свидетельство, заявка на </w:t>
            </w:r>
            <w:proofErr w:type="spellStart"/>
            <w:r w:rsidRPr="00DE517B">
              <w:rPr>
                <w:rFonts w:ascii="Times New Roman" w:hAnsi="Times New Roman"/>
                <w:sz w:val="24"/>
                <w:szCs w:val="24"/>
              </w:rPr>
              <w:t>предпатент</w:t>
            </w:r>
            <w:proofErr w:type="spellEnd"/>
            <w:r w:rsidRPr="00DE517B">
              <w:rPr>
                <w:rFonts w:ascii="Times New Roman" w:hAnsi="Times New Roman"/>
                <w:sz w:val="24"/>
                <w:szCs w:val="24"/>
              </w:rPr>
              <w:t xml:space="preserve"> и т.д.).</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3.3</w:t>
            </w:r>
          </w:p>
        </w:tc>
        <w:tc>
          <w:tcPr>
            <w:tcW w:w="4328" w:type="dxa"/>
            <w:shd w:val="clear" w:color="auto" w:fill="auto"/>
          </w:tcPr>
          <w:p w:rsidR="00017F99" w:rsidRPr="00DE517B" w:rsidRDefault="00017F99" w:rsidP="00EA7D5F">
            <w:pPr>
              <w:spacing w:after="0" w:line="240" w:lineRule="auto"/>
              <w:jc w:val="both"/>
              <w:rPr>
                <w:rFonts w:ascii="Times New Roman" w:hAnsi="Times New Roman"/>
                <w:sz w:val="24"/>
                <w:szCs w:val="24"/>
              </w:rPr>
            </w:pPr>
            <w:r w:rsidRPr="00DE517B">
              <w:rPr>
                <w:rFonts w:ascii="Times New Roman" w:hAnsi="Times New Roman"/>
                <w:sz w:val="24"/>
                <w:szCs w:val="24"/>
              </w:rPr>
              <w:t xml:space="preserve">Форма завершения результатов НИР (опытный образец, технологический регламент, опытно-конструкторская документация, в виде дипломного проекта бакалавра, диссертации магистра, докторанта </w:t>
            </w:r>
            <w:r w:rsidRPr="00DE517B">
              <w:rPr>
                <w:rFonts w:ascii="Times New Roman" w:hAnsi="Times New Roman"/>
                <w:sz w:val="24"/>
                <w:szCs w:val="24"/>
                <w:lang w:val="en-US"/>
              </w:rPr>
              <w:t>PhD</w:t>
            </w:r>
            <w:r w:rsidRPr="00DE517B">
              <w:rPr>
                <w:rFonts w:ascii="Times New Roman" w:hAnsi="Times New Roman"/>
                <w:sz w:val="24"/>
                <w:szCs w:val="24"/>
              </w:rPr>
              <w:t>).</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3.4</w:t>
            </w:r>
          </w:p>
        </w:tc>
        <w:tc>
          <w:tcPr>
            <w:tcW w:w="4328" w:type="dxa"/>
            <w:shd w:val="clear" w:color="auto" w:fill="auto"/>
          </w:tcPr>
          <w:p w:rsidR="00017F99" w:rsidRPr="00DE517B" w:rsidRDefault="00017F99" w:rsidP="00EA7D5F">
            <w:pPr>
              <w:spacing w:after="0" w:line="240" w:lineRule="auto"/>
              <w:jc w:val="both"/>
              <w:rPr>
                <w:rFonts w:ascii="Times New Roman" w:hAnsi="Times New Roman"/>
                <w:b/>
                <w:sz w:val="24"/>
                <w:szCs w:val="24"/>
              </w:rPr>
            </w:pPr>
            <w:r w:rsidRPr="00DE517B">
              <w:rPr>
                <w:rFonts w:ascii="Times New Roman" w:hAnsi="Times New Roman"/>
                <w:sz w:val="24"/>
                <w:szCs w:val="24"/>
              </w:rPr>
              <w:t xml:space="preserve">Внедрение результатов проекта в производстве (инструкции, разработка </w:t>
            </w:r>
            <w:r w:rsidRPr="00DE517B">
              <w:rPr>
                <w:rFonts w:ascii="Times New Roman" w:hAnsi="Times New Roman"/>
                <w:sz w:val="24"/>
                <w:szCs w:val="24"/>
              </w:rPr>
              <w:lastRenderedPageBreak/>
              <w:t>регламента технологии), в учебном процессе (методические указания и др.)</w:t>
            </w:r>
          </w:p>
          <w:p w:rsidR="00017F99" w:rsidRPr="00DE517B" w:rsidRDefault="00017F99" w:rsidP="00EA7D5F">
            <w:pPr>
              <w:spacing w:after="0" w:line="240" w:lineRule="auto"/>
              <w:jc w:val="both"/>
              <w:rPr>
                <w:rFonts w:ascii="Times New Roman" w:hAnsi="Times New Roman"/>
                <w:sz w:val="24"/>
                <w:szCs w:val="24"/>
              </w:rPr>
            </w:pP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b/>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b/>
                <w:sz w:val="24"/>
                <w:szCs w:val="24"/>
              </w:rPr>
            </w:pPr>
            <w:r w:rsidRPr="00DE517B">
              <w:rPr>
                <w:rFonts w:ascii="Times New Roman" w:hAnsi="Times New Roman"/>
                <w:b/>
                <w:sz w:val="24"/>
                <w:szCs w:val="24"/>
              </w:rPr>
              <w:lastRenderedPageBreak/>
              <w:t>4.</w:t>
            </w:r>
          </w:p>
        </w:tc>
        <w:tc>
          <w:tcPr>
            <w:tcW w:w="4328" w:type="dxa"/>
            <w:shd w:val="clear" w:color="auto" w:fill="auto"/>
          </w:tcPr>
          <w:p w:rsidR="00017F99" w:rsidRPr="00DE517B" w:rsidRDefault="00017F99" w:rsidP="00EA7D5F">
            <w:pPr>
              <w:tabs>
                <w:tab w:val="left" w:pos="915"/>
              </w:tabs>
              <w:spacing w:after="0" w:line="240" w:lineRule="auto"/>
              <w:jc w:val="both"/>
              <w:rPr>
                <w:rFonts w:ascii="Times New Roman" w:hAnsi="Times New Roman"/>
                <w:b/>
                <w:sz w:val="24"/>
                <w:szCs w:val="24"/>
              </w:rPr>
            </w:pPr>
            <w:r w:rsidRPr="00DE517B">
              <w:rPr>
                <w:rFonts w:ascii="Times New Roman" w:hAnsi="Times New Roman"/>
                <w:b/>
                <w:sz w:val="24"/>
                <w:szCs w:val="24"/>
              </w:rPr>
              <w:t xml:space="preserve">Соответствие проекта задачам научного обеспечения базовых отраслей и приоритетам развития страны </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b/>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4.1</w:t>
            </w:r>
          </w:p>
        </w:tc>
        <w:tc>
          <w:tcPr>
            <w:tcW w:w="4328" w:type="dxa"/>
            <w:shd w:val="clear" w:color="auto" w:fill="auto"/>
          </w:tcPr>
          <w:p w:rsidR="00017F99" w:rsidRPr="00DE517B" w:rsidRDefault="00017F99" w:rsidP="00EA7D5F">
            <w:pPr>
              <w:tabs>
                <w:tab w:val="left" w:pos="915"/>
              </w:tabs>
              <w:spacing w:after="0" w:line="240" w:lineRule="auto"/>
              <w:jc w:val="both"/>
              <w:rPr>
                <w:rFonts w:ascii="Times New Roman" w:hAnsi="Times New Roman"/>
                <w:sz w:val="24"/>
                <w:szCs w:val="24"/>
              </w:rPr>
            </w:pPr>
            <w:r>
              <w:rPr>
                <w:rFonts w:ascii="Times New Roman" w:hAnsi="Times New Roman"/>
                <w:sz w:val="24"/>
                <w:szCs w:val="24"/>
              </w:rPr>
              <w:t>Название госпрограмм  (развития</w:t>
            </w:r>
            <w:r w:rsidRPr="00DE517B">
              <w:rPr>
                <w:rFonts w:ascii="Times New Roman" w:hAnsi="Times New Roman"/>
                <w:sz w:val="24"/>
                <w:szCs w:val="24"/>
              </w:rPr>
              <w:t xml:space="preserve"> индустриал</w:t>
            </w:r>
            <w:r>
              <w:rPr>
                <w:rFonts w:ascii="Times New Roman" w:hAnsi="Times New Roman"/>
                <w:sz w:val="24"/>
                <w:szCs w:val="24"/>
              </w:rPr>
              <w:t>ьн</w:t>
            </w:r>
            <w:proofErr w:type="gramStart"/>
            <w:r>
              <w:rPr>
                <w:rFonts w:ascii="Times New Roman" w:hAnsi="Times New Roman"/>
                <w:sz w:val="24"/>
                <w:szCs w:val="24"/>
              </w:rPr>
              <w:t>о-</w:t>
            </w:r>
            <w:proofErr w:type="gramEnd"/>
            <w:r w:rsidRPr="00DE517B">
              <w:rPr>
                <w:rFonts w:ascii="Times New Roman" w:hAnsi="Times New Roman"/>
                <w:b/>
                <w:sz w:val="24"/>
                <w:szCs w:val="24"/>
              </w:rPr>
              <w:t xml:space="preserve"> </w:t>
            </w:r>
            <w:r w:rsidRPr="00BE3CB2">
              <w:rPr>
                <w:rFonts w:ascii="Times New Roman" w:hAnsi="Times New Roman"/>
                <w:sz w:val="24"/>
                <w:szCs w:val="24"/>
              </w:rPr>
              <w:t>инновационного,</w:t>
            </w:r>
            <w:r w:rsidRPr="00DE517B">
              <w:rPr>
                <w:rFonts w:ascii="Times New Roman" w:hAnsi="Times New Roman"/>
                <w:sz w:val="24"/>
                <w:szCs w:val="24"/>
              </w:rPr>
              <w:t xml:space="preserve"> </w:t>
            </w:r>
            <w:r>
              <w:rPr>
                <w:rFonts w:ascii="Times New Roman" w:hAnsi="Times New Roman"/>
                <w:sz w:val="24"/>
                <w:szCs w:val="24"/>
              </w:rPr>
              <w:t xml:space="preserve">АПК, </w:t>
            </w:r>
            <w:proofErr w:type="spellStart"/>
            <w:r w:rsidRPr="00DE517B">
              <w:rPr>
                <w:rFonts w:ascii="Times New Roman" w:hAnsi="Times New Roman"/>
                <w:sz w:val="24"/>
                <w:szCs w:val="24"/>
              </w:rPr>
              <w:t>цифровизаци</w:t>
            </w:r>
            <w:r>
              <w:rPr>
                <w:rFonts w:ascii="Times New Roman" w:hAnsi="Times New Roman"/>
                <w:sz w:val="24"/>
                <w:szCs w:val="24"/>
              </w:rPr>
              <w:t>и</w:t>
            </w:r>
            <w:proofErr w:type="spellEnd"/>
            <w:r w:rsidRPr="00DE517B">
              <w:rPr>
                <w:rFonts w:ascii="Times New Roman" w:hAnsi="Times New Roman"/>
                <w:sz w:val="24"/>
                <w:szCs w:val="24"/>
              </w:rPr>
              <w:t xml:space="preserve"> </w:t>
            </w:r>
            <w:r>
              <w:rPr>
                <w:rFonts w:ascii="Times New Roman" w:hAnsi="Times New Roman"/>
                <w:sz w:val="24"/>
                <w:szCs w:val="24"/>
              </w:rPr>
              <w:t>отраслей экономик, «</w:t>
            </w:r>
            <w:proofErr w:type="spellStart"/>
            <w:r>
              <w:rPr>
                <w:rFonts w:ascii="Times New Roman" w:hAnsi="Times New Roman"/>
                <w:sz w:val="24"/>
                <w:szCs w:val="24"/>
              </w:rPr>
              <w:t>Рухани</w:t>
            </w:r>
            <w:proofErr w:type="spellEnd"/>
            <w:r>
              <w:rPr>
                <w:rFonts w:ascii="Times New Roman" w:hAnsi="Times New Roman"/>
                <w:sz w:val="24"/>
                <w:szCs w:val="24"/>
              </w:rPr>
              <w:t xml:space="preserve"> </w:t>
            </w:r>
            <w:proofErr w:type="spellStart"/>
            <w:r>
              <w:rPr>
                <w:rFonts w:ascii="Times New Roman" w:hAnsi="Times New Roman"/>
                <w:sz w:val="24"/>
                <w:szCs w:val="24"/>
              </w:rPr>
              <w:t>жангыру</w:t>
            </w:r>
            <w:proofErr w:type="spellEnd"/>
            <w:r>
              <w:rPr>
                <w:rFonts w:ascii="Times New Roman" w:hAnsi="Times New Roman"/>
                <w:sz w:val="24"/>
                <w:szCs w:val="24"/>
              </w:rPr>
              <w:t xml:space="preserve">» </w:t>
            </w:r>
            <w:r w:rsidRPr="00DE517B">
              <w:rPr>
                <w:rFonts w:ascii="Times New Roman" w:hAnsi="Times New Roman"/>
                <w:sz w:val="24"/>
                <w:szCs w:val="24"/>
              </w:rPr>
              <w:t>и др.)</w:t>
            </w:r>
            <w:r>
              <w:rPr>
                <w:rFonts w:ascii="Times New Roman" w:hAnsi="Times New Roman"/>
                <w:sz w:val="24"/>
                <w:szCs w:val="24"/>
              </w:rPr>
              <w:t xml:space="preserve">, конкурсов, приказов организаций и др. </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b/>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4.2</w:t>
            </w:r>
          </w:p>
        </w:tc>
        <w:tc>
          <w:tcPr>
            <w:tcW w:w="4328" w:type="dxa"/>
            <w:shd w:val="clear" w:color="auto" w:fill="auto"/>
          </w:tcPr>
          <w:p w:rsidR="00017F99" w:rsidRPr="00DE517B" w:rsidRDefault="00017F99" w:rsidP="00EA7D5F">
            <w:pPr>
              <w:spacing w:after="0" w:line="240" w:lineRule="auto"/>
              <w:jc w:val="both"/>
              <w:rPr>
                <w:rFonts w:ascii="Times New Roman" w:hAnsi="Times New Roman"/>
                <w:sz w:val="24"/>
                <w:szCs w:val="24"/>
              </w:rPr>
            </w:pPr>
            <w:r w:rsidRPr="00DE517B">
              <w:rPr>
                <w:rFonts w:ascii="Times New Roman" w:hAnsi="Times New Roman"/>
                <w:sz w:val="24"/>
                <w:szCs w:val="24"/>
              </w:rPr>
              <w:t>Решение приоритетных социально-экономическое задач для конкретного региона</w:t>
            </w:r>
            <w:r>
              <w:rPr>
                <w:rFonts w:ascii="Times New Roman" w:hAnsi="Times New Roman"/>
                <w:sz w:val="24"/>
                <w:szCs w:val="24"/>
              </w:rPr>
              <w:t xml:space="preserve"> (актуальность, значимость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w:t>
            </w: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r w:rsidR="00017F99" w:rsidRPr="00DE517B" w:rsidTr="00EA7D5F">
        <w:tc>
          <w:tcPr>
            <w:tcW w:w="917" w:type="dxa"/>
            <w:shd w:val="clear" w:color="auto" w:fill="auto"/>
          </w:tcPr>
          <w:p w:rsidR="00017F99" w:rsidRPr="00DE517B" w:rsidRDefault="00017F99" w:rsidP="00EA7D5F">
            <w:pPr>
              <w:spacing w:after="0" w:line="240" w:lineRule="auto"/>
              <w:rPr>
                <w:rFonts w:ascii="Times New Roman" w:hAnsi="Times New Roman"/>
                <w:sz w:val="24"/>
                <w:szCs w:val="24"/>
              </w:rPr>
            </w:pPr>
            <w:r w:rsidRPr="00DE517B">
              <w:rPr>
                <w:rFonts w:ascii="Times New Roman" w:hAnsi="Times New Roman"/>
                <w:sz w:val="24"/>
                <w:szCs w:val="24"/>
              </w:rPr>
              <w:t>4.3.</w:t>
            </w:r>
          </w:p>
        </w:tc>
        <w:tc>
          <w:tcPr>
            <w:tcW w:w="4328" w:type="dxa"/>
            <w:shd w:val="clear" w:color="auto" w:fill="auto"/>
          </w:tcPr>
          <w:p w:rsidR="00017F99" w:rsidRDefault="00017F99" w:rsidP="00EA7D5F">
            <w:pPr>
              <w:spacing w:after="0" w:line="240" w:lineRule="auto"/>
              <w:jc w:val="both"/>
              <w:rPr>
                <w:rFonts w:ascii="Times New Roman" w:hAnsi="Times New Roman"/>
                <w:sz w:val="24"/>
                <w:szCs w:val="24"/>
              </w:rPr>
            </w:pPr>
            <w:r w:rsidRPr="00DE517B">
              <w:rPr>
                <w:rFonts w:ascii="Times New Roman" w:hAnsi="Times New Roman"/>
                <w:sz w:val="24"/>
                <w:szCs w:val="24"/>
              </w:rPr>
              <w:t>Потенциальные потребители</w:t>
            </w:r>
          </w:p>
          <w:p w:rsidR="00017F99" w:rsidRPr="00DE517B" w:rsidRDefault="00017F99" w:rsidP="00EA7D5F">
            <w:pPr>
              <w:spacing w:after="0" w:line="240" w:lineRule="auto"/>
              <w:jc w:val="both"/>
              <w:rPr>
                <w:rFonts w:ascii="Times New Roman" w:hAnsi="Times New Roman"/>
                <w:sz w:val="24"/>
                <w:szCs w:val="24"/>
              </w:rPr>
            </w:pPr>
          </w:p>
        </w:tc>
        <w:tc>
          <w:tcPr>
            <w:tcW w:w="4218" w:type="dxa"/>
            <w:gridSpan w:val="2"/>
            <w:shd w:val="clear" w:color="auto" w:fill="auto"/>
          </w:tcPr>
          <w:p w:rsidR="00017F99" w:rsidRPr="00DE517B" w:rsidRDefault="00017F99" w:rsidP="00EA7D5F">
            <w:pPr>
              <w:tabs>
                <w:tab w:val="left" w:pos="915"/>
              </w:tabs>
              <w:spacing w:after="0" w:line="240" w:lineRule="auto"/>
              <w:rPr>
                <w:rFonts w:ascii="Times New Roman" w:hAnsi="Times New Roman"/>
                <w:sz w:val="24"/>
                <w:szCs w:val="24"/>
              </w:rPr>
            </w:pPr>
          </w:p>
        </w:tc>
      </w:tr>
    </w:tbl>
    <w:p w:rsidR="00017F99" w:rsidRPr="006C3565"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Я, ___________________________________________________,</w:t>
      </w:r>
    </w:p>
    <w:p w:rsidR="00017F99" w:rsidRPr="006C3565" w:rsidRDefault="00017F99" w:rsidP="00017F99">
      <w:pPr>
        <w:spacing w:after="0" w:line="240" w:lineRule="auto"/>
        <w:ind w:firstLine="709"/>
        <w:jc w:val="center"/>
        <w:rPr>
          <w:rFonts w:ascii="Times New Roman" w:hAnsi="Times New Roman"/>
          <w:sz w:val="28"/>
          <w:szCs w:val="28"/>
        </w:rPr>
      </w:pPr>
      <w:r w:rsidRPr="006C3565">
        <w:rPr>
          <w:rFonts w:ascii="Times New Roman" w:hAnsi="Times New Roman"/>
          <w:sz w:val="28"/>
          <w:szCs w:val="28"/>
          <w:vertAlign w:val="superscript"/>
        </w:rPr>
        <w:t>(Ф.И.О. заявителя проекта)</w:t>
      </w:r>
    </w:p>
    <w:p w:rsidR="00017F99" w:rsidRPr="006C3565" w:rsidRDefault="00017F99" w:rsidP="00017F99">
      <w:pPr>
        <w:spacing w:after="0" w:line="240" w:lineRule="auto"/>
        <w:jc w:val="both"/>
        <w:rPr>
          <w:rFonts w:ascii="Times New Roman" w:hAnsi="Times New Roman"/>
          <w:sz w:val="28"/>
          <w:szCs w:val="28"/>
        </w:rPr>
      </w:pPr>
      <w:r w:rsidRPr="006C3565">
        <w:rPr>
          <w:rFonts w:ascii="Times New Roman" w:hAnsi="Times New Roman"/>
          <w:sz w:val="28"/>
          <w:szCs w:val="28"/>
        </w:rPr>
        <w:t xml:space="preserve">подтверждаю, что сведения, приведенные в заявке, не содержат коммерческую, государственную и иную тайну, и даю свое согласие на размещение информации о проекте в базе данных инновационных проектов </w:t>
      </w:r>
      <w:r w:rsidRPr="006C3565">
        <w:rPr>
          <w:rFonts w:ascii="Times New Roman" w:hAnsi="Times New Roman"/>
          <w:sz w:val="28"/>
          <w:szCs w:val="28"/>
          <w:lang w:val="kk-KZ"/>
        </w:rPr>
        <w:t>КазНАЕН</w:t>
      </w:r>
      <w:r w:rsidRPr="006C3565">
        <w:rPr>
          <w:rFonts w:ascii="Times New Roman" w:hAnsi="Times New Roman"/>
          <w:sz w:val="28"/>
          <w:szCs w:val="28"/>
        </w:rPr>
        <w:t>.</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xml:space="preserve">К заявке прилагаются следующие материалы: </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копии охранных документов</w:t>
      </w:r>
      <w:r>
        <w:rPr>
          <w:rFonts w:ascii="Times New Roman" w:hAnsi="Times New Roman"/>
          <w:sz w:val="28"/>
          <w:szCs w:val="28"/>
        </w:rPr>
        <w:t xml:space="preserve">, заявки на </w:t>
      </w:r>
      <w:proofErr w:type="spellStart"/>
      <w:r>
        <w:rPr>
          <w:rFonts w:ascii="Times New Roman" w:hAnsi="Times New Roman"/>
          <w:sz w:val="28"/>
          <w:szCs w:val="28"/>
        </w:rPr>
        <w:t>предпатент</w:t>
      </w:r>
      <w:proofErr w:type="spellEnd"/>
      <w:r>
        <w:rPr>
          <w:rFonts w:ascii="Times New Roman" w:hAnsi="Times New Roman"/>
          <w:sz w:val="28"/>
          <w:szCs w:val="28"/>
        </w:rPr>
        <w:t xml:space="preserve"> </w:t>
      </w:r>
      <w:r w:rsidRPr="006C3565">
        <w:rPr>
          <w:rFonts w:ascii="Times New Roman" w:hAnsi="Times New Roman"/>
          <w:sz w:val="28"/>
          <w:szCs w:val="28"/>
        </w:rPr>
        <w:t xml:space="preserve"> – на листах (при наличии)</w:t>
      </w:r>
      <w:r>
        <w:rPr>
          <w:rFonts w:ascii="Times New Roman" w:hAnsi="Times New Roman"/>
          <w:sz w:val="28"/>
          <w:szCs w:val="28"/>
        </w:rPr>
        <w:t>;</w:t>
      </w:r>
    </w:p>
    <w:p w:rsidR="00017F99"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xml:space="preserve">- </w:t>
      </w:r>
      <w:r>
        <w:rPr>
          <w:rFonts w:ascii="Times New Roman" w:hAnsi="Times New Roman"/>
          <w:sz w:val="28"/>
          <w:szCs w:val="28"/>
        </w:rPr>
        <w:t xml:space="preserve">заверенный список трудов заявителя, </w:t>
      </w:r>
      <w:r w:rsidRPr="006C3565">
        <w:rPr>
          <w:rFonts w:ascii="Times New Roman" w:hAnsi="Times New Roman"/>
          <w:sz w:val="28"/>
          <w:szCs w:val="28"/>
        </w:rPr>
        <w:t xml:space="preserve"> </w:t>
      </w:r>
      <w:r>
        <w:rPr>
          <w:rFonts w:ascii="Times New Roman" w:hAnsi="Times New Roman"/>
          <w:sz w:val="28"/>
          <w:szCs w:val="28"/>
        </w:rPr>
        <w:t xml:space="preserve">в перечне ККСОН, рейтинговых журналах </w:t>
      </w:r>
      <w:r w:rsidRPr="006C3565">
        <w:rPr>
          <w:rFonts w:ascii="Times New Roman" w:hAnsi="Times New Roman"/>
          <w:sz w:val="28"/>
          <w:szCs w:val="28"/>
        </w:rPr>
        <w:t>(при наличии)</w:t>
      </w:r>
      <w:r>
        <w:rPr>
          <w:rFonts w:ascii="Times New Roman" w:hAnsi="Times New Roman"/>
          <w:sz w:val="28"/>
          <w:szCs w:val="28"/>
        </w:rPr>
        <w:t>;</w:t>
      </w:r>
    </w:p>
    <w:p w:rsidR="00017F99" w:rsidRDefault="00017F99" w:rsidP="00017F99">
      <w:pPr>
        <w:spacing w:after="0" w:line="240" w:lineRule="auto"/>
        <w:ind w:firstLine="709"/>
        <w:jc w:val="both"/>
        <w:rPr>
          <w:rFonts w:ascii="Times New Roman" w:hAnsi="Times New Roman"/>
          <w:sz w:val="28"/>
          <w:szCs w:val="28"/>
        </w:rPr>
      </w:pPr>
      <w:r>
        <w:rPr>
          <w:rFonts w:ascii="Times New Roman" w:hAnsi="Times New Roman"/>
          <w:sz w:val="28"/>
          <w:szCs w:val="28"/>
        </w:rPr>
        <w:t>- дипломы участника международных и республиканских конференций (при наличии);</w:t>
      </w:r>
    </w:p>
    <w:p w:rsidR="00017F99" w:rsidRDefault="00017F99" w:rsidP="00017F99">
      <w:pPr>
        <w:spacing w:after="0" w:line="240" w:lineRule="auto"/>
        <w:ind w:firstLine="709"/>
        <w:jc w:val="both"/>
        <w:rPr>
          <w:rFonts w:ascii="Times New Roman" w:hAnsi="Times New Roman"/>
          <w:sz w:val="28"/>
          <w:szCs w:val="28"/>
        </w:rPr>
      </w:pPr>
      <w:r>
        <w:rPr>
          <w:rFonts w:ascii="Times New Roman" w:hAnsi="Times New Roman"/>
          <w:sz w:val="28"/>
          <w:szCs w:val="28"/>
        </w:rPr>
        <w:t>- внешняя экспертная оценка проекта (значки отличия, грамоты и дипломы, при наличии);</w:t>
      </w:r>
    </w:p>
    <w:p w:rsidR="00017F99" w:rsidRDefault="00017F99" w:rsidP="00017F99">
      <w:pPr>
        <w:spacing w:after="0" w:line="240" w:lineRule="auto"/>
        <w:ind w:firstLine="709"/>
        <w:jc w:val="both"/>
        <w:rPr>
          <w:rFonts w:ascii="Times New Roman" w:hAnsi="Times New Roman"/>
          <w:sz w:val="28"/>
          <w:szCs w:val="28"/>
        </w:rPr>
      </w:pPr>
      <w:r>
        <w:rPr>
          <w:rFonts w:ascii="Times New Roman" w:hAnsi="Times New Roman"/>
          <w:sz w:val="28"/>
          <w:szCs w:val="28"/>
        </w:rPr>
        <w:t>-  копии утвержденных инструкций, регламентов техпроцесса, справки о ОКД, заверенный список методических пособий, используемых в учебном процессе, при наличии).</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Достоверность представленной информации гарантирую.</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Заявитель проекта __________________ /ФИО</w:t>
      </w:r>
    </w:p>
    <w:p w:rsidR="00017F99" w:rsidRPr="006C3565" w:rsidRDefault="00017F99" w:rsidP="00017F99">
      <w:pPr>
        <w:spacing w:after="0" w:line="240" w:lineRule="auto"/>
        <w:ind w:left="3539" w:firstLine="709"/>
        <w:jc w:val="both"/>
        <w:rPr>
          <w:rFonts w:ascii="Times New Roman" w:hAnsi="Times New Roman"/>
          <w:sz w:val="28"/>
          <w:szCs w:val="28"/>
          <w:vertAlign w:val="superscript"/>
        </w:rPr>
      </w:pPr>
      <w:r w:rsidRPr="006C3565">
        <w:rPr>
          <w:rFonts w:ascii="Times New Roman" w:hAnsi="Times New Roman"/>
          <w:sz w:val="28"/>
          <w:szCs w:val="28"/>
          <w:vertAlign w:val="superscript"/>
        </w:rPr>
        <w:t xml:space="preserve"> (подпись)</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СОГЛАСОВАНО:</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Научный руководитель проекта</w:t>
      </w:r>
      <w:r>
        <w:rPr>
          <w:rFonts w:ascii="Times New Roman" w:hAnsi="Times New Roman"/>
          <w:sz w:val="28"/>
          <w:szCs w:val="28"/>
        </w:rPr>
        <w:t xml:space="preserve">  (или </w:t>
      </w:r>
      <w:r w:rsidRPr="006C3565">
        <w:rPr>
          <w:rFonts w:ascii="Times New Roman" w:hAnsi="Times New Roman"/>
          <w:sz w:val="28"/>
          <w:szCs w:val="28"/>
        </w:rPr>
        <w:t>руководитель организации</w:t>
      </w:r>
      <w:r>
        <w:rPr>
          <w:rFonts w:ascii="Times New Roman" w:hAnsi="Times New Roman"/>
          <w:sz w:val="28"/>
          <w:szCs w:val="28"/>
        </w:rPr>
        <w:t>)</w:t>
      </w:r>
    </w:p>
    <w:p w:rsidR="00017F99" w:rsidRPr="006C3565"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____________________/ФИО</w:t>
      </w:r>
    </w:p>
    <w:p w:rsidR="00017F99" w:rsidRPr="006C3565" w:rsidRDefault="00017F99" w:rsidP="00017F99">
      <w:pPr>
        <w:spacing w:after="0" w:line="240" w:lineRule="auto"/>
        <w:ind w:left="708" w:firstLine="708"/>
        <w:jc w:val="both"/>
        <w:rPr>
          <w:rFonts w:ascii="Times New Roman" w:hAnsi="Times New Roman"/>
          <w:sz w:val="28"/>
          <w:szCs w:val="28"/>
          <w:vertAlign w:val="superscript"/>
        </w:rPr>
      </w:pPr>
      <w:r w:rsidRPr="006C3565">
        <w:rPr>
          <w:rFonts w:ascii="Times New Roman" w:hAnsi="Times New Roman"/>
          <w:sz w:val="28"/>
          <w:szCs w:val="28"/>
          <w:vertAlign w:val="superscript"/>
        </w:rPr>
        <w:t>(подпись)</w:t>
      </w:r>
    </w:p>
    <w:p w:rsidR="00017F99" w:rsidRPr="006C3565" w:rsidRDefault="00017F99" w:rsidP="00017F99">
      <w:pPr>
        <w:spacing w:after="0" w:line="240" w:lineRule="auto"/>
        <w:ind w:firstLine="709"/>
        <w:jc w:val="right"/>
        <w:rPr>
          <w:rFonts w:ascii="Times New Roman" w:hAnsi="Times New Roman"/>
          <w:b/>
          <w:sz w:val="28"/>
          <w:szCs w:val="28"/>
        </w:rPr>
      </w:pPr>
      <w:r w:rsidRPr="006C3565">
        <w:rPr>
          <w:rFonts w:ascii="Times New Roman" w:hAnsi="Times New Roman"/>
          <w:b/>
          <w:sz w:val="28"/>
          <w:szCs w:val="28"/>
        </w:rPr>
        <w:lastRenderedPageBreak/>
        <w:t>Приложение</w:t>
      </w:r>
      <w:proofErr w:type="gramStart"/>
      <w:r w:rsidRPr="006C3565">
        <w:rPr>
          <w:rFonts w:ascii="Times New Roman" w:hAnsi="Times New Roman"/>
          <w:b/>
          <w:sz w:val="28"/>
          <w:szCs w:val="28"/>
        </w:rPr>
        <w:t xml:space="preserve"> Б</w:t>
      </w:r>
      <w:proofErr w:type="gramEnd"/>
    </w:p>
    <w:p w:rsidR="00017F99" w:rsidRPr="006C3565" w:rsidRDefault="00017F99" w:rsidP="00017F99">
      <w:pPr>
        <w:spacing w:after="0" w:line="240" w:lineRule="auto"/>
        <w:ind w:firstLine="709"/>
        <w:jc w:val="both"/>
        <w:rPr>
          <w:rFonts w:ascii="Times New Roman" w:hAnsi="Times New Roman"/>
          <w:sz w:val="28"/>
          <w:szCs w:val="28"/>
        </w:rPr>
      </w:pPr>
    </w:p>
    <w:p w:rsidR="00017F99" w:rsidRDefault="00017F99" w:rsidP="00017F99">
      <w:pPr>
        <w:spacing w:after="0" w:line="240" w:lineRule="auto"/>
        <w:ind w:firstLine="709"/>
        <w:jc w:val="center"/>
        <w:rPr>
          <w:rFonts w:ascii="Times New Roman" w:hAnsi="Times New Roman"/>
          <w:sz w:val="28"/>
          <w:szCs w:val="28"/>
        </w:rPr>
      </w:pPr>
    </w:p>
    <w:p w:rsidR="00017F99" w:rsidRPr="006C3565" w:rsidRDefault="00017F99" w:rsidP="00017F99">
      <w:pPr>
        <w:spacing w:after="0" w:line="240" w:lineRule="auto"/>
        <w:ind w:firstLine="709"/>
        <w:jc w:val="center"/>
        <w:rPr>
          <w:rFonts w:ascii="Times New Roman" w:hAnsi="Times New Roman"/>
          <w:sz w:val="28"/>
          <w:szCs w:val="28"/>
        </w:rPr>
      </w:pPr>
      <w:r w:rsidRPr="006C3565">
        <w:rPr>
          <w:rFonts w:ascii="Times New Roman" w:hAnsi="Times New Roman"/>
          <w:sz w:val="28"/>
          <w:szCs w:val="28"/>
        </w:rPr>
        <w:t>Краткое описание проекта</w:t>
      </w:r>
    </w:p>
    <w:p w:rsidR="00017F99" w:rsidRPr="006C3565"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Наименование проекта</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1. Актуальность</w:t>
      </w:r>
      <w:r>
        <w:rPr>
          <w:rFonts w:ascii="Times New Roman" w:hAnsi="Times New Roman"/>
          <w:sz w:val="28"/>
          <w:szCs w:val="28"/>
        </w:rPr>
        <w:t>, с</w:t>
      </w:r>
      <w:r w:rsidRPr="006C3565">
        <w:rPr>
          <w:rFonts w:ascii="Times New Roman" w:hAnsi="Times New Roman"/>
          <w:sz w:val="28"/>
          <w:szCs w:val="28"/>
        </w:rPr>
        <w:t xml:space="preserve">оответствие проекта </w:t>
      </w:r>
      <w:r>
        <w:rPr>
          <w:rFonts w:ascii="Times New Roman" w:hAnsi="Times New Roman"/>
          <w:sz w:val="28"/>
          <w:szCs w:val="28"/>
        </w:rPr>
        <w:t xml:space="preserve">научному обеспечению базовых отраслей и </w:t>
      </w:r>
      <w:r w:rsidRPr="006C3565">
        <w:rPr>
          <w:rFonts w:ascii="Times New Roman" w:hAnsi="Times New Roman"/>
          <w:sz w:val="28"/>
          <w:szCs w:val="28"/>
        </w:rPr>
        <w:t>приоритетам инновационного развития страны</w:t>
      </w:r>
      <w:r>
        <w:rPr>
          <w:rFonts w:ascii="Times New Roman" w:hAnsi="Times New Roman"/>
          <w:sz w:val="28"/>
          <w:szCs w:val="28"/>
        </w:rPr>
        <w:t xml:space="preserve"> (</w:t>
      </w:r>
      <w:r w:rsidRPr="006C3565">
        <w:rPr>
          <w:rFonts w:ascii="Times New Roman" w:hAnsi="Times New Roman"/>
          <w:sz w:val="28"/>
          <w:szCs w:val="28"/>
        </w:rPr>
        <w:t>индустриал</w:t>
      </w:r>
      <w:r>
        <w:rPr>
          <w:rFonts w:ascii="Times New Roman" w:hAnsi="Times New Roman"/>
          <w:sz w:val="28"/>
          <w:szCs w:val="28"/>
        </w:rPr>
        <w:t xml:space="preserve">изация, модернизация 4.0, </w:t>
      </w:r>
      <w:proofErr w:type="spellStart"/>
      <w:r>
        <w:rPr>
          <w:rFonts w:ascii="Times New Roman" w:hAnsi="Times New Roman"/>
          <w:sz w:val="28"/>
          <w:szCs w:val="28"/>
        </w:rPr>
        <w:t>цифровизация</w:t>
      </w:r>
      <w:proofErr w:type="spellEnd"/>
      <w:r>
        <w:rPr>
          <w:rFonts w:ascii="Times New Roman" w:hAnsi="Times New Roman"/>
          <w:sz w:val="28"/>
          <w:szCs w:val="28"/>
        </w:rPr>
        <w:t xml:space="preserve"> и автоматизация производства, «</w:t>
      </w:r>
      <w:proofErr w:type="spellStart"/>
      <w:r>
        <w:rPr>
          <w:rFonts w:ascii="Times New Roman" w:hAnsi="Times New Roman"/>
          <w:sz w:val="28"/>
          <w:szCs w:val="28"/>
        </w:rPr>
        <w:t>Рухани</w:t>
      </w:r>
      <w:proofErr w:type="spellEnd"/>
      <w:r>
        <w:rPr>
          <w:rFonts w:ascii="Times New Roman" w:hAnsi="Times New Roman"/>
          <w:sz w:val="28"/>
          <w:szCs w:val="28"/>
        </w:rPr>
        <w:t xml:space="preserve"> </w:t>
      </w:r>
      <w:proofErr w:type="spellStart"/>
      <w:r>
        <w:rPr>
          <w:rFonts w:ascii="Times New Roman" w:hAnsi="Times New Roman"/>
          <w:sz w:val="28"/>
          <w:szCs w:val="28"/>
        </w:rPr>
        <w:t>жангыру</w:t>
      </w:r>
      <w:proofErr w:type="spellEnd"/>
      <w:r>
        <w:rPr>
          <w:rFonts w:ascii="Times New Roman" w:hAnsi="Times New Roman"/>
          <w:sz w:val="28"/>
          <w:szCs w:val="28"/>
        </w:rPr>
        <w:t>» и др.);</w:t>
      </w:r>
    </w:p>
    <w:p w:rsidR="00017F99" w:rsidRPr="006C3565"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xml:space="preserve">2. </w:t>
      </w:r>
      <w:proofErr w:type="spellStart"/>
      <w:r w:rsidRPr="006C3565">
        <w:rPr>
          <w:rFonts w:ascii="Times New Roman" w:hAnsi="Times New Roman"/>
          <w:sz w:val="28"/>
          <w:szCs w:val="28"/>
        </w:rPr>
        <w:t>Инновационность</w:t>
      </w:r>
      <w:proofErr w:type="spellEnd"/>
      <w:r>
        <w:rPr>
          <w:rFonts w:ascii="Times New Roman" w:hAnsi="Times New Roman"/>
          <w:sz w:val="28"/>
          <w:szCs w:val="28"/>
        </w:rPr>
        <w:t xml:space="preserve"> (н</w:t>
      </w:r>
      <w:r w:rsidRPr="006C3565">
        <w:rPr>
          <w:rFonts w:ascii="Times New Roman" w:hAnsi="Times New Roman"/>
          <w:sz w:val="28"/>
          <w:szCs w:val="28"/>
        </w:rPr>
        <w:t>овизна и актуальность идеи</w:t>
      </w:r>
      <w:r>
        <w:rPr>
          <w:rFonts w:ascii="Times New Roman" w:hAnsi="Times New Roman"/>
          <w:sz w:val="28"/>
          <w:szCs w:val="28"/>
        </w:rPr>
        <w:t>);</w:t>
      </w:r>
    </w:p>
    <w:p w:rsidR="00017F99"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xml:space="preserve">3. </w:t>
      </w:r>
      <w:r>
        <w:rPr>
          <w:rFonts w:ascii="Times New Roman" w:hAnsi="Times New Roman"/>
          <w:sz w:val="28"/>
          <w:szCs w:val="28"/>
        </w:rPr>
        <w:t xml:space="preserve">Форма завершения результатов НИР (опытный образец, технологический регламент, опытно-конструкторская документация, в виде дипломного проекта бакалавра, диссертации магистра, докторанта </w:t>
      </w:r>
      <w:r>
        <w:rPr>
          <w:rFonts w:ascii="Times New Roman" w:hAnsi="Times New Roman"/>
          <w:sz w:val="28"/>
          <w:szCs w:val="28"/>
          <w:lang w:val="en-US"/>
        </w:rPr>
        <w:t>PhD</w:t>
      </w:r>
      <w:r>
        <w:rPr>
          <w:rFonts w:ascii="Times New Roman" w:hAnsi="Times New Roman"/>
          <w:sz w:val="28"/>
          <w:szCs w:val="28"/>
        </w:rPr>
        <w:t>).</w:t>
      </w:r>
    </w:p>
    <w:p w:rsidR="00017F99" w:rsidRDefault="00017F99" w:rsidP="00017F99">
      <w:pPr>
        <w:spacing w:after="0" w:line="240" w:lineRule="auto"/>
        <w:ind w:firstLine="709"/>
        <w:jc w:val="both"/>
        <w:rPr>
          <w:rFonts w:ascii="Times New Roman" w:hAnsi="Times New Roman"/>
          <w:sz w:val="28"/>
          <w:szCs w:val="28"/>
        </w:rPr>
      </w:pPr>
      <w:r w:rsidRPr="006C3565">
        <w:rPr>
          <w:rFonts w:ascii="Times New Roman" w:hAnsi="Times New Roman"/>
          <w:sz w:val="28"/>
          <w:szCs w:val="28"/>
        </w:rPr>
        <w:t xml:space="preserve">4. </w:t>
      </w:r>
      <w:r>
        <w:rPr>
          <w:rFonts w:ascii="Times New Roman" w:hAnsi="Times New Roman"/>
          <w:sz w:val="28"/>
          <w:szCs w:val="28"/>
        </w:rPr>
        <w:t>Внедрение результатов п</w:t>
      </w:r>
      <w:r w:rsidRPr="006C3565">
        <w:rPr>
          <w:rFonts w:ascii="Times New Roman" w:hAnsi="Times New Roman"/>
          <w:sz w:val="28"/>
          <w:szCs w:val="28"/>
        </w:rPr>
        <w:t>роекта</w:t>
      </w:r>
      <w:r>
        <w:rPr>
          <w:rFonts w:ascii="Times New Roman" w:hAnsi="Times New Roman"/>
          <w:sz w:val="28"/>
          <w:szCs w:val="28"/>
        </w:rPr>
        <w:t xml:space="preserve"> в производстве (инструкции, разработка </w:t>
      </w:r>
      <w:proofErr w:type="spellStart"/>
      <w:r>
        <w:rPr>
          <w:rFonts w:ascii="Times New Roman" w:hAnsi="Times New Roman"/>
          <w:sz w:val="28"/>
          <w:szCs w:val="28"/>
        </w:rPr>
        <w:t>регламента</w:t>
      </w:r>
      <w:proofErr w:type="gramStart"/>
      <w:r>
        <w:rPr>
          <w:rFonts w:ascii="Times New Roman" w:hAnsi="Times New Roman"/>
          <w:sz w:val="28"/>
          <w:szCs w:val="28"/>
        </w:rPr>
        <w:t>,О</w:t>
      </w:r>
      <w:proofErr w:type="gramEnd"/>
      <w:r>
        <w:rPr>
          <w:rFonts w:ascii="Times New Roman" w:hAnsi="Times New Roman"/>
          <w:sz w:val="28"/>
          <w:szCs w:val="28"/>
        </w:rPr>
        <w:t>КД</w:t>
      </w:r>
      <w:proofErr w:type="spellEnd"/>
      <w:r>
        <w:rPr>
          <w:rFonts w:ascii="Times New Roman" w:hAnsi="Times New Roman"/>
          <w:sz w:val="28"/>
          <w:szCs w:val="28"/>
        </w:rPr>
        <w:t xml:space="preserve"> и др.), в учебном процессе (методические указания и др., при наличии.</w:t>
      </w:r>
    </w:p>
    <w:p w:rsidR="00017F99" w:rsidRDefault="00017F99" w:rsidP="00017F99">
      <w:pPr>
        <w:spacing w:after="0" w:line="240" w:lineRule="auto"/>
        <w:ind w:firstLine="709"/>
        <w:jc w:val="both"/>
        <w:rPr>
          <w:rFonts w:ascii="Times New Roman" w:hAnsi="Times New Roman"/>
          <w:sz w:val="28"/>
          <w:szCs w:val="28"/>
        </w:rPr>
      </w:pPr>
      <w:r>
        <w:rPr>
          <w:rFonts w:ascii="Times New Roman" w:hAnsi="Times New Roman"/>
          <w:sz w:val="28"/>
          <w:szCs w:val="28"/>
        </w:rPr>
        <w:t>5. Публикации в перечне ККСОН, рейтинговых журналах и презентация проекта в международных и республиканских научных конференциях (дипломы, при наличии).</w:t>
      </w:r>
    </w:p>
    <w:p w:rsidR="00017F99"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b/>
          <w:sz w:val="28"/>
          <w:szCs w:val="28"/>
        </w:rPr>
      </w:pPr>
      <w:r w:rsidRPr="006C3565">
        <w:rPr>
          <w:rFonts w:ascii="Times New Roman" w:hAnsi="Times New Roman"/>
          <w:b/>
          <w:sz w:val="28"/>
          <w:szCs w:val="28"/>
        </w:rPr>
        <w:t xml:space="preserve">Заявитель проекта </w:t>
      </w:r>
      <w:r w:rsidRPr="006C3565">
        <w:rPr>
          <w:rFonts w:ascii="Times New Roman" w:hAnsi="Times New Roman"/>
          <w:b/>
          <w:sz w:val="28"/>
          <w:szCs w:val="28"/>
        </w:rPr>
        <w:tab/>
      </w:r>
      <w:r w:rsidRPr="006C3565">
        <w:rPr>
          <w:rFonts w:ascii="Times New Roman" w:hAnsi="Times New Roman"/>
          <w:b/>
          <w:sz w:val="28"/>
          <w:szCs w:val="28"/>
        </w:rPr>
        <w:tab/>
      </w:r>
      <w:r w:rsidRPr="006C3565">
        <w:rPr>
          <w:rFonts w:ascii="Times New Roman" w:hAnsi="Times New Roman"/>
          <w:b/>
          <w:sz w:val="28"/>
          <w:szCs w:val="28"/>
        </w:rPr>
        <w:tab/>
      </w:r>
      <w:r w:rsidRPr="006C3565">
        <w:rPr>
          <w:rFonts w:ascii="Times New Roman" w:hAnsi="Times New Roman"/>
          <w:b/>
          <w:sz w:val="28"/>
          <w:szCs w:val="28"/>
        </w:rPr>
        <w:tab/>
      </w:r>
      <w:r w:rsidRPr="006C3565">
        <w:rPr>
          <w:rFonts w:ascii="Times New Roman" w:hAnsi="Times New Roman"/>
          <w:b/>
          <w:sz w:val="28"/>
          <w:szCs w:val="28"/>
        </w:rPr>
        <w:tab/>
      </w:r>
      <w:r w:rsidRPr="006C3565">
        <w:rPr>
          <w:rFonts w:ascii="Times New Roman" w:hAnsi="Times New Roman"/>
          <w:b/>
          <w:sz w:val="28"/>
          <w:szCs w:val="28"/>
        </w:rPr>
        <w:tab/>
        <w:t>ФИО</w:t>
      </w:r>
    </w:p>
    <w:p w:rsidR="00017F99" w:rsidRPr="006C3565" w:rsidRDefault="00017F99" w:rsidP="00017F99">
      <w:pPr>
        <w:spacing w:after="0" w:line="240" w:lineRule="auto"/>
        <w:ind w:firstLine="709"/>
        <w:jc w:val="both"/>
        <w:rPr>
          <w:rFonts w:ascii="Times New Roman" w:hAnsi="Times New Roman"/>
          <w:sz w:val="28"/>
          <w:szCs w:val="28"/>
        </w:rPr>
      </w:pPr>
    </w:p>
    <w:p w:rsidR="00017F99" w:rsidRPr="006C3565" w:rsidRDefault="00017F99" w:rsidP="00017F99">
      <w:pPr>
        <w:spacing w:after="0" w:line="240" w:lineRule="auto"/>
        <w:ind w:firstLine="709"/>
        <w:jc w:val="both"/>
        <w:rPr>
          <w:rFonts w:ascii="Times New Roman" w:hAnsi="Times New Roman"/>
          <w:sz w:val="28"/>
          <w:szCs w:val="28"/>
        </w:rPr>
      </w:pPr>
    </w:p>
    <w:sectPr w:rsidR="00017F99" w:rsidRPr="006C3565" w:rsidSect="00017F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E0" w:rsidRDefault="00A103E0">
      <w:pPr>
        <w:spacing w:after="0" w:line="240" w:lineRule="auto"/>
      </w:pPr>
      <w:r>
        <w:separator/>
      </w:r>
    </w:p>
  </w:endnote>
  <w:endnote w:type="continuationSeparator" w:id="0">
    <w:p w:rsidR="00A103E0" w:rsidRDefault="00A1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32271"/>
      <w:docPartObj>
        <w:docPartGallery w:val="Page Numbers (Bottom of Page)"/>
        <w:docPartUnique/>
      </w:docPartObj>
    </w:sdtPr>
    <w:sdtEndPr/>
    <w:sdtContent>
      <w:p w:rsidR="00C22D7D" w:rsidRDefault="00017F99">
        <w:pPr>
          <w:pStyle w:val="a4"/>
          <w:jc w:val="right"/>
        </w:pPr>
        <w:r>
          <w:fldChar w:fldCharType="begin"/>
        </w:r>
        <w:r>
          <w:instrText>PAGE   \* MERGEFORMAT</w:instrText>
        </w:r>
        <w:r>
          <w:fldChar w:fldCharType="separate"/>
        </w:r>
        <w:r w:rsidR="00F9046B" w:rsidRPr="00F9046B">
          <w:rPr>
            <w:noProof/>
            <w:lang w:val="ru-RU"/>
          </w:rPr>
          <w:t>6</w:t>
        </w:r>
        <w:r>
          <w:fldChar w:fldCharType="end"/>
        </w:r>
      </w:p>
    </w:sdtContent>
  </w:sdt>
  <w:p w:rsidR="00C22D7D" w:rsidRDefault="00A103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E0" w:rsidRDefault="00A103E0">
      <w:pPr>
        <w:spacing w:after="0" w:line="240" w:lineRule="auto"/>
      </w:pPr>
      <w:r>
        <w:separator/>
      </w:r>
    </w:p>
  </w:footnote>
  <w:footnote w:type="continuationSeparator" w:id="0">
    <w:p w:rsidR="00A103E0" w:rsidRDefault="00A1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29E"/>
    <w:multiLevelType w:val="hybridMultilevel"/>
    <w:tmpl w:val="D3A059C2"/>
    <w:lvl w:ilvl="0" w:tplc="D568B59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EC4EB8"/>
    <w:multiLevelType w:val="hybridMultilevel"/>
    <w:tmpl w:val="74683AC0"/>
    <w:lvl w:ilvl="0" w:tplc="D568B59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C03B6B"/>
    <w:multiLevelType w:val="hybridMultilevel"/>
    <w:tmpl w:val="8FC84FD6"/>
    <w:lvl w:ilvl="0" w:tplc="D568B59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C"/>
    <w:rsid w:val="00017F99"/>
    <w:rsid w:val="00377B2D"/>
    <w:rsid w:val="00444074"/>
    <w:rsid w:val="0071547A"/>
    <w:rsid w:val="0079173F"/>
    <w:rsid w:val="008235BC"/>
    <w:rsid w:val="008D36AA"/>
    <w:rsid w:val="008E432C"/>
    <w:rsid w:val="00901906"/>
    <w:rsid w:val="00A103E0"/>
    <w:rsid w:val="00A22ADF"/>
    <w:rsid w:val="00AF7709"/>
    <w:rsid w:val="00B221C0"/>
    <w:rsid w:val="00BB257A"/>
    <w:rsid w:val="00C1340D"/>
    <w:rsid w:val="00DC787E"/>
    <w:rsid w:val="00F66703"/>
    <w:rsid w:val="00F9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35BC"/>
    <w:rPr>
      <w:color w:val="0000FF"/>
      <w:u w:val="single"/>
    </w:rPr>
  </w:style>
  <w:style w:type="paragraph" w:styleId="a4">
    <w:name w:val="footer"/>
    <w:basedOn w:val="a"/>
    <w:link w:val="a5"/>
    <w:uiPriority w:val="99"/>
    <w:unhideWhenUsed/>
    <w:rsid w:val="00017F99"/>
    <w:pPr>
      <w:tabs>
        <w:tab w:val="center" w:pos="4677"/>
        <w:tab w:val="right" w:pos="9355"/>
      </w:tabs>
    </w:pPr>
    <w:rPr>
      <w:lang w:val="x-none"/>
    </w:rPr>
  </w:style>
  <w:style w:type="character" w:customStyle="1" w:styleId="a5">
    <w:name w:val="Нижний колонтитул Знак"/>
    <w:basedOn w:val="a0"/>
    <w:link w:val="a4"/>
    <w:uiPriority w:val="99"/>
    <w:rsid w:val="00017F99"/>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35BC"/>
    <w:rPr>
      <w:color w:val="0000FF"/>
      <w:u w:val="single"/>
    </w:rPr>
  </w:style>
  <w:style w:type="paragraph" w:styleId="a4">
    <w:name w:val="footer"/>
    <w:basedOn w:val="a"/>
    <w:link w:val="a5"/>
    <w:uiPriority w:val="99"/>
    <w:unhideWhenUsed/>
    <w:rsid w:val="00017F99"/>
    <w:pPr>
      <w:tabs>
        <w:tab w:val="center" w:pos="4677"/>
        <w:tab w:val="right" w:pos="9355"/>
      </w:tabs>
    </w:pPr>
    <w:rPr>
      <w:lang w:val="x-none"/>
    </w:rPr>
  </w:style>
  <w:style w:type="character" w:customStyle="1" w:styleId="a5">
    <w:name w:val="Нижний колонтитул Знак"/>
    <w:basedOn w:val="a0"/>
    <w:link w:val="a4"/>
    <w:uiPriority w:val="99"/>
    <w:rsid w:val="00017F99"/>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aen.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6</cp:revision>
  <dcterms:created xsi:type="dcterms:W3CDTF">2018-10-10T04:50:00Z</dcterms:created>
  <dcterms:modified xsi:type="dcterms:W3CDTF">2018-10-17T07:41:00Z</dcterms:modified>
</cp:coreProperties>
</file>